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4.jpeg" ContentType="image/jpeg"/>
  <Override PartName="/word/media/image3.jpeg" ContentType="image/jpeg"/>
  <Override PartName="/word/media/image1.png" ContentType="image/pn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19" w:type="dxa"/>
        <w:jc w:val="left"/>
        <w:tblInd w:w="0" w:type="dxa"/>
        <w:tblBorders/>
        <w:tblCellMar>
          <w:top w:w="0" w:type="dxa"/>
          <w:left w:w="108" w:type="dxa"/>
          <w:bottom w:w="0" w:type="dxa"/>
          <w:right w:w="108" w:type="dxa"/>
        </w:tblCellMar>
        <w:tblLook w:lastRow="0" w:firstRow="1" w:lastColumn="0" w:firstColumn="1" w:val="04a0" w:noHBand="0" w:noVBand="1"/>
      </w:tblPr>
      <w:tblGrid>
        <w:gridCol w:w="1527"/>
        <w:gridCol w:w="8791"/>
      </w:tblGrid>
      <w:tr>
        <w:trPr>
          <w:trHeight w:val="1301" w:hRule="atLeast"/>
        </w:trPr>
        <w:tc>
          <w:tcPr>
            <w:tcW w:w="1527" w:type="dxa"/>
            <w:tcBorders/>
            <w:shd w:fill="auto" w:val="clear"/>
            <w:vAlign w:val="center"/>
          </w:tcPr>
          <w:p>
            <w:pPr>
              <w:pStyle w:val="Titulo"/>
              <w:suppressAutoHyphens w:val="false"/>
              <w:overflowPunct w:val="false"/>
              <w:spacing w:before="0" w:after="400"/>
              <w:jc w:val="center"/>
              <w:textAlignment w:val="baseline"/>
              <w:rPr/>
            </w:pPr>
            <w:r>
              <w:rPr/>
              <w:drawing>
                <wp:inline distT="0" distB="0" distL="0" distR="0">
                  <wp:extent cx="833120" cy="83312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833120" cy="833120"/>
                          </a:xfrm>
                          <a:prstGeom prst="rect">
                            <a:avLst/>
                          </a:prstGeom>
                        </pic:spPr>
                      </pic:pic>
                    </a:graphicData>
                  </a:graphic>
                </wp:inline>
              </w:drawing>
            </w:r>
          </w:p>
        </w:tc>
        <w:tc>
          <w:tcPr>
            <w:tcW w:w="8791" w:type="dxa"/>
            <w:tcBorders/>
            <w:shd w:fill="auto" w:val="clear"/>
            <w:vAlign w:val="center"/>
          </w:tcPr>
          <w:p>
            <w:pPr>
              <w:pStyle w:val="Autores"/>
              <w:spacing w:before="0" w:after="0"/>
              <w:rPr>
                <w:rFonts w:ascii="Times" w:hAnsi="Times" w:eastAsia="Calibri"/>
                <w:sz w:val="24"/>
                <w:szCs w:val="24"/>
              </w:rPr>
            </w:pPr>
            <w:r>
              <w:rPr>
                <w:rFonts w:eastAsia="Calibri" w:ascii="Times" w:hAnsi="Times"/>
                <w:sz w:val="24"/>
                <w:szCs w:val="24"/>
              </w:rPr>
              <w:t>Trabalho  Final  de  Graduação</w:t>
            </w:r>
          </w:p>
          <w:p>
            <w:pPr>
              <w:pStyle w:val="Normal"/>
              <w:suppressAutoHyphens w:val="false"/>
              <w:jc w:val="center"/>
              <w:rPr>
                <w:rFonts w:ascii="Times" w:hAnsi="Times" w:eastAsia="Calibri"/>
                <w:smallCaps/>
                <w:lang w:eastAsia="pt-BR"/>
              </w:rPr>
            </w:pPr>
            <w:r>
              <w:rPr>
                <w:rFonts w:eastAsia="Calibri" w:ascii="Times" w:hAnsi="Times"/>
                <w:smallCaps/>
                <w:lang w:eastAsia="pt-BR"/>
              </w:rPr>
              <w:t>Fevereiro / 2019</w:t>
            </w:r>
          </w:p>
          <w:p>
            <w:pPr>
              <w:pStyle w:val="Normal"/>
              <w:suppressAutoHyphens w:val="false"/>
              <w:jc w:val="center"/>
              <w:rPr>
                <w:rFonts w:ascii="Times" w:hAnsi="Times" w:eastAsia="Calibri"/>
                <w:smallCaps/>
                <w:lang w:eastAsia="pt-BR"/>
              </w:rPr>
            </w:pPr>
            <w:r>
              <w:rPr>
                <w:rFonts w:eastAsia="Calibri" w:ascii="Times" w:hAnsi="Times"/>
                <w:smallCaps/>
                <w:lang w:eastAsia="pt-BR"/>
              </w:rPr>
              <w:t xml:space="preserve">Universidade  Federal  de  Itajubá  -  </w:t>
            </w:r>
            <w:r>
              <w:rPr>
                <w:rFonts w:eastAsia="Calibri" w:ascii="Times" w:hAnsi="Times"/>
                <w:i/>
                <w:sz w:val="22"/>
                <w:lang w:eastAsia="pt-BR"/>
              </w:rPr>
              <w:t>Campus</w:t>
            </w:r>
            <w:r>
              <w:rPr>
                <w:rFonts w:eastAsia="Calibri" w:ascii="Times" w:hAnsi="Times"/>
                <w:smallCaps/>
                <w:sz w:val="22"/>
                <w:lang w:eastAsia="pt-BR"/>
              </w:rPr>
              <w:t xml:space="preserve"> de </w:t>
            </w:r>
            <w:r>
              <w:rPr>
                <w:rFonts w:eastAsia="Calibri" w:ascii="Times" w:hAnsi="Times"/>
                <w:smallCaps/>
                <w:lang w:eastAsia="pt-BR"/>
              </w:rPr>
              <w:t>Itabira</w:t>
            </w:r>
          </w:p>
          <w:p>
            <w:pPr>
              <w:pStyle w:val="Titulo"/>
              <w:spacing w:before="0" w:after="0"/>
              <w:rPr/>
            </w:pPr>
            <w:bookmarkStart w:id="0" w:name="__DdeLink__482_3841163724"/>
            <w:r>
              <w:rPr>
                <w:rFonts w:eastAsia="Calibri" w:ascii="Times" w:hAnsi="Times"/>
                <w:spacing w:val="20"/>
                <w:sz w:val="24"/>
                <w:szCs w:val="24"/>
              </w:rPr>
              <w:t>ENGENHARIA ELÉTRICA</w:t>
            </w:r>
            <w:bookmarkEnd w:id="0"/>
          </w:p>
        </w:tc>
      </w:tr>
    </w:tbl>
    <w:p>
      <w:pPr>
        <w:pStyle w:val="Titulo"/>
        <w:rPr/>
      </w:pPr>
      <w:r>
        <w:rPr>
          <w:rFonts w:ascii="Times" w:hAnsi="Times"/>
          <w:spacing w:val="16"/>
          <w:sz w:val="22"/>
          <w:szCs w:val="22"/>
        </w:rPr>
        <w:t xml:space="preserve">MODELO DE TRABALHO FINAL DE GRADUAÇÃO DO CURSO DE ENGENHARIA DE </w:t>
      </w:r>
      <w:r>
        <w:rPr>
          <w:rFonts w:eastAsia="Calibri" w:ascii="Times" w:hAnsi="Times"/>
          <w:spacing w:val="20"/>
          <w:sz w:val="24"/>
          <w:szCs w:val="24"/>
        </w:rPr>
        <w:t>ENGENHARIA ELÉTRICA</w:t>
      </w:r>
    </w:p>
    <w:p>
      <w:pPr>
        <w:pStyle w:val="Autores"/>
        <w:spacing w:before="0" w:after="120"/>
        <w:rPr>
          <w:spacing w:val="20"/>
        </w:rPr>
      </w:pPr>
      <w:r>
        <w:rPr>
          <w:rFonts w:eastAsia="Calibri"/>
        </w:rPr>
        <w:t>Theodomiro Santiago</w:t>
      </w:r>
      <w:r>
        <w:rPr>
          <w:rFonts w:eastAsia="Calibri"/>
          <w:vertAlign w:val="superscript"/>
        </w:rPr>
        <w:t>*</w:t>
      </w:r>
      <w:r>
        <w:rPr>
          <w:rFonts w:eastAsia="Calibri"/>
        </w:rPr>
        <w:t>, Albert Einstein</w:t>
      </w:r>
      <w:r>
        <w:rPr>
          <w:rFonts w:eastAsia="Calibri" w:cs="Arial" w:ascii="Arial" w:hAnsi="Arial"/>
          <w:vertAlign w:val="superscript"/>
        </w:rPr>
        <w:t>†</w:t>
      </w:r>
    </w:p>
    <w:p>
      <w:pPr>
        <w:pStyle w:val="Afiliacao"/>
        <w:spacing w:before="0" w:after="0"/>
        <w:rPr/>
      </w:pPr>
      <w:r>
        <w:rPr>
          <w:vertAlign w:val="superscript"/>
        </w:rPr>
        <w:t>*</w:t>
      </w:r>
      <w:r>
        <w:rPr/>
        <w:t xml:space="preserve"> Universidade  Federal  de  Itajubá  -  Campus de Itabira</w:t>
      </w:r>
    </w:p>
    <w:p>
      <w:pPr>
        <w:pStyle w:val="Afiliacao"/>
        <w:spacing w:before="0" w:after="0"/>
        <w:rPr/>
      </w:pPr>
      <w:r>
        <w:rPr>
          <w:rFonts w:eastAsia="Calibri"/>
        </w:rPr>
        <w:t>Rua  Irmã  Ivone  Drumond,  200,  Distrito Industrial  II  -  35903-087</w:t>
      </w:r>
    </w:p>
    <w:p>
      <w:pPr>
        <w:pStyle w:val="Afiliacao"/>
        <w:snapToGrid w:val="false"/>
        <w:spacing w:before="0" w:after="120"/>
        <w:rPr/>
      </w:pPr>
      <w:r>
        <w:rPr>
          <w:rFonts w:eastAsia="Calibri"/>
        </w:rPr>
        <w:t>Itabira,  Minas  Gerais,  Brasil</w:t>
      </w:r>
    </w:p>
    <w:p>
      <w:pPr>
        <w:pStyle w:val="Normal"/>
        <w:suppressAutoHyphens w:val="false"/>
        <w:jc w:val="center"/>
        <w:rPr>
          <w:rFonts w:eastAsia="Calibri"/>
          <w:i/>
          <w:i/>
          <w:sz w:val="20"/>
          <w:szCs w:val="20"/>
          <w:lang w:eastAsia="pt-BR"/>
        </w:rPr>
      </w:pPr>
      <w:r>
        <w:rPr>
          <w:rFonts w:eastAsia="Calibri" w:cs="Arial" w:ascii="Arial" w:hAnsi="Arial"/>
          <w:sz w:val="20"/>
          <w:szCs w:val="20"/>
          <w:vertAlign w:val="superscript"/>
          <w:lang w:eastAsia="pt-BR"/>
        </w:rPr>
        <w:t>†</w:t>
      </w:r>
      <w:r>
        <w:rPr>
          <w:rFonts w:eastAsia="Calibri"/>
          <w:i/>
          <w:sz w:val="20"/>
          <w:szCs w:val="20"/>
          <w:lang w:eastAsia="pt-BR"/>
        </w:rPr>
        <w:t>Universidade de Zurique</w:t>
      </w:r>
    </w:p>
    <w:p>
      <w:pPr>
        <w:pStyle w:val="Normal"/>
        <w:suppressAutoHyphens w:val="false"/>
        <w:jc w:val="center"/>
        <w:rPr>
          <w:rFonts w:eastAsia="Calibri"/>
          <w:i/>
          <w:i/>
          <w:sz w:val="20"/>
          <w:szCs w:val="20"/>
          <w:lang w:eastAsia="pt-BR"/>
        </w:rPr>
      </w:pPr>
      <w:r>
        <w:rPr>
          <w:rFonts w:eastAsia="Calibri"/>
          <w:i/>
          <w:sz w:val="20"/>
          <w:szCs w:val="20"/>
          <w:lang w:eastAsia="pt-BR"/>
        </w:rPr>
        <w:t>Rua do Físico, 42 - 3,14159265</w:t>
      </w:r>
    </w:p>
    <w:p>
      <w:pPr>
        <w:pStyle w:val="Afiliacao"/>
        <w:numPr>
          <w:ilvl w:val="0"/>
          <w:numId w:val="1"/>
        </w:numPr>
        <w:snapToGrid w:val="false"/>
        <w:spacing w:before="0" w:after="120"/>
        <w:ind w:left="0" w:hanging="0"/>
        <w:rPr>
          <w:spacing w:val="20"/>
          <w:sz w:val="2"/>
        </w:rPr>
      </w:pPr>
      <w:r>
        <w:rPr>
          <w:rFonts w:eastAsia="Calibri"/>
        </w:rPr>
        <w:t>Zurique,  Suíça</w:t>
      </w:r>
    </w:p>
    <w:p>
      <w:pPr>
        <w:pStyle w:val="Afiliacao"/>
        <w:numPr>
          <w:ilvl w:val="0"/>
          <w:numId w:val="1"/>
        </w:numPr>
        <w:snapToGrid w:val="false"/>
        <w:spacing w:before="0" w:after="480"/>
        <w:rPr>
          <w:spacing w:val="20"/>
          <w:sz w:val="2"/>
        </w:rPr>
      </w:pPr>
      <w:r>
        <w:rPr>
          <w:spacing w:val="20"/>
        </w:rPr>
        <w:t xml:space="preserve">E-mails:  </w:t>
      </w:r>
      <w:r>
        <w:rPr>
          <w:rFonts w:eastAsia="Calibri"/>
          <w:i w:val="false"/>
          <w:spacing w:val="10"/>
        </w:rPr>
        <w:t>theodomiro@unifei.edu.br,  einstein@blackhole.com</w:t>
      </w:r>
    </w:p>
    <w:p>
      <w:pPr>
        <w:pStyle w:val="Keywords"/>
        <w:spacing w:before="0" w:after="200"/>
        <w:ind w:left="1080" w:right="360" w:hanging="0"/>
        <w:rPr>
          <w:rFonts w:ascii="Times" w:hAnsi="Times"/>
          <w:spacing w:val="10"/>
          <w:sz w:val="18"/>
          <w:szCs w:val="18"/>
        </w:rPr>
      </w:pPr>
      <w:r>
        <w:rPr>
          <w:rFonts w:ascii="Times" w:hAnsi="Times"/>
          <w:b/>
          <w:spacing w:val="10"/>
          <w:sz w:val="18"/>
          <w:szCs w:val="18"/>
        </w:rPr>
        <w:t>Abstract</w:t>
      </w:r>
      <w:r>
        <w:rPr>
          <w:rFonts w:eastAsia="Symbol" w:cs="Symbol" w:ascii="Symbol" w:hAnsi="Symbol"/>
          <w:spacing w:val="10"/>
          <w:sz w:val="18"/>
          <w:szCs w:val="18"/>
        </w:rPr>
        <w:t></w:t>
      </w:r>
      <w:r>
        <w:rPr>
          <w:rFonts w:ascii="Times" w:hAnsi="Times"/>
          <w:spacing w:val="10"/>
          <w:sz w:val="18"/>
          <w:szCs w:val="18"/>
        </w:rPr>
        <w:t xml:space="preserve">   Write your abstract here. Follow the instructions bellow.</w:t>
      </w:r>
    </w:p>
    <w:p>
      <w:pPr>
        <w:pStyle w:val="Keywords"/>
        <w:spacing w:before="0" w:after="200"/>
        <w:ind w:left="1080" w:right="360" w:hanging="0"/>
        <w:rPr>
          <w:rFonts w:ascii="Times" w:hAnsi="Times"/>
          <w:b/>
          <w:b/>
          <w:spacing w:val="10"/>
          <w:sz w:val="18"/>
          <w:szCs w:val="18"/>
        </w:rPr>
      </w:pPr>
      <w:r>
        <w:rPr>
          <w:rFonts w:ascii="Times" w:hAnsi="Times"/>
          <w:b/>
          <w:spacing w:val="10"/>
          <w:sz w:val="18"/>
          <w:szCs w:val="18"/>
        </w:rPr>
        <w:t>Keywords</w:t>
      </w:r>
      <w:r>
        <w:rPr>
          <w:rFonts w:eastAsia="Symbol" w:cs="Symbol" w:ascii="Symbol" w:hAnsi="Symbol"/>
          <w:spacing w:val="10"/>
          <w:sz w:val="18"/>
          <w:szCs w:val="18"/>
        </w:rPr>
        <w:t></w:t>
      </w:r>
      <w:r>
        <w:rPr>
          <w:rFonts w:ascii="Times" w:hAnsi="Times"/>
          <w:spacing w:val="10"/>
          <w:sz w:val="18"/>
          <w:szCs w:val="18"/>
        </w:rPr>
        <w:t xml:space="preserve">   Keyword list, separated by, colons.</w:t>
      </w:r>
    </w:p>
    <w:p>
      <w:pPr>
        <w:pStyle w:val="Keywords"/>
        <w:spacing w:before="0" w:after="200"/>
        <w:ind w:left="1080" w:right="360" w:hanging="0"/>
        <w:rPr>
          <w:rFonts w:ascii="Times" w:hAnsi="Times"/>
          <w:b/>
          <w:b/>
          <w:spacing w:val="10"/>
          <w:sz w:val="18"/>
          <w:szCs w:val="18"/>
          <w:lang w:val="pt-BR"/>
        </w:rPr>
      </w:pPr>
      <w:r>
        <w:rPr>
          <w:rFonts w:ascii="Times" w:hAnsi="Times"/>
          <w:b/>
          <w:spacing w:val="10"/>
          <w:sz w:val="18"/>
          <w:szCs w:val="18"/>
          <w:lang w:val="pt-BR"/>
        </w:rPr>
        <w:t>Resumo</w:t>
      </w:r>
      <w:r>
        <w:rPr>
          <w:rFonts w:eastAsia="Symbol" w:cs="Symbol" w:ascii="Symbol" w:hAnsi="Symbol"/>
          <w:spacing w:val="10"/>
          <w:sz w:val="18"/>
          <w:szCs w:val="18"/>
        </w:rPr>
        <w:t></w:t>
      </w:r>
      <w:r>
        <w:rPr>
          <w:rFonts w:ascii="Times" w:hAnsi="Times"/>
          <w:spacing w:val="10"/>
          <w:sz w:val="18"/>
          <w:szCs w:val="18"/>
          <w:lang w:val="pt-BR"/>
        </w:rPr>
        <w:t xml:space="preserve">   Escreva aqui o resumo de seu trabalho. Redija-o em português, em um único parágrafo, e com tamanho adequado. O resumo deve conter as informações relevantes do seu trabalho, a proposta, a metodologia, os resultados e a relevância. Lembrando ainda que não se deve realizar citações no resumo.</w:t>
      </w:r>
    </w:p>
    <w:p>
      <w:pPr>
        <w:pStyle w:val="Keywords"/>
        <w:spacing w:before="0" w:after="0"/>
        <w:ind w:left="1080" w:right="360" w:hanging="0"/>
        <w:rPr>
          <w:rFonts w:ascii="Times" w:hAnsi="Times"/>
          <w:b/>
          <w:b/>
          <w:spacing w:val="10"/>
          <w:sz w:val="18"/>
          <w:szCs w:val="18"/>
          <w:lang w:val="pt-BR"/>
        </w:rPr>
      </w:pPr>
      <w:r>
        <w:rPr>
          <w:rFonts w:ascii="Times" w:hAnsi="Times"/>
          <w:b/>
          <w:spacing w:val="10"/>
          <w:sz w:val="18"/>
          <w:szCs w:val="18"/>
          <w:lang w:val="pt-BR"/>
        </w:rPr>
        <w:t>Palavras-chave</w:t>
      </w:r>
      <w:r>
        <w:rPr>
          <w:rFonts w:eastAsia="Symbol" w:cs="Symbol" w:ascii="Symbol" w:hAnsi="Symbol"/>
          <w:spacing w:val="10"/>
          <w:sz w:val="18"/>
          <w:szCs w:val="18"/>
        </w:rPr>
        <w:t></w:t>
      </w:r>
      <w:r>
        <w:rPr>
          <w:rFonts w:ascii="Times" w:hAnsi="Times"/>
          <w:spacing w:val="10"/>
          <w:sz w:val="18"/>
          <w:szCs w:val="18"/>
          <w:lang w:val="pt-BR"/>
        </w:rPr>
        <w:t xml:space="preserve"> Lista de palavras-chave, separadas por vírgulas.</w:t>
      </w:r>
    </w:p>
    <w:p>
      <w:pPr>
        <w:pStyle w:val="Normal"/>
        <w:rPr>
          <w:spacing w:val="20"/>
          <w:lang w:eastAsia="pt-BR"/>
        </w:rPr>
      </w:pPr>
      <w:r>
        <w:rPr>
          <w:spacing w:val="20"/>
          <w:lang w:eastAsia="pt-BR"/>
        </w:rPr>
      </w:r>
    </w:p>
    <w:p>
      <w:pPr>
        <w:pStyle w:val="Normal"/>
        <w:rPr/>
      </w:pPr>
      <w:r>
        <w:rPr/>
      </w:r>
    </w:p>
    <w:p>
      <w:pPr>
        <w:sectPr>
          <w:type w:val="continuous"/>
          <w:pgSz w:w="11906" w:h="16838"/>
          <w:pgMar w:left="810" w:right="746" w:header="0" w:top="1440" w:footer="0" w:bottom="1440" w:gutter="0"/>
          <w:formProt w:val="false"/>
          <w:textDirection w:val="lrTb"/>
          <w:docGrid w:type="default" w:linePitch="312" w:charSpace="4294961151"/>
        </w:sectPr>
      </w:pPr>
    </w:p>
    <w:p>
      <w:pPr>
        <w:pStyle w:val="Ttulo1"/>
        <w:spacing w:before="0" w:after="200"/>
        <w:jc w:val="center"/>
        <w:rPr>
          <w:rFonts w:ascii="Times New Roman" w:hAnsi="Times New Roman" w:cs="Times New Roman"/>
          <w:sz w:val="22"/>
          <w:szCs w:val="24"/>
        </w:rPr>
      </w:pPr>
      <w:r>
        <w:rPr>
          <w:rFonts w:cs="Times New Roman" w:ascii="Times New Roman" w:hAnsi="Times New Roman"/>
          <w:sz w:val="22"/>
          <w:szCs w:val="24"/>
        </w:rPr>
        <w:t>1</w:t>
        <w:tab/>
      </w:r>
      <w:r>
        <w:rPr>
          <w:rFonts w:cs="Times New Roman" w:ascii="Times New Roman" w:hAnsi="Times New Roman"/>
          <w:w w:val="90"/>
          <w:kern w:val="0"/>
          <w:sz w:val="22"/>
          <w:szCs w:val="24"/>
        </w:rPr>
        <w:t>Introdução</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Os autores devem entregar três (3) cópias de seu Trabalho Final de Graduação (TFG) para o coordenador de TFG, juntamente com a “Carta de Anuência do Orientador”.</w:t>
      </w:r>
      <w:bookmarkStart w:id="1" w:name="_GoBack"/>
      <w:bookmarkEnd w:id="1"/>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Este arquivo foi desenvolvido como alternativa ao padrão .tex atualmente disponibilizado.</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Os artigos devem ser submetidos com no máximo oito (8) páginas, formato A4 e coluna dupla. Podendo esses serem redigidos em português ou inglês.</w:t>
      </w:r>
    </w:p>
    <w:p>
      <w:pPr>
        <w:pStyle w:val="Normal"/>
        <w:tabs>
          <w:tab w:val="left" w:pos="4873"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A Introdução deve informar ao leitor como o problema está sendo estudado e por que ele é relevante; trabalhos já desenvolvidos sobre o tema; qual é proposta do trabalho que se apresenta; e, finalmente, a estrutura do artigo.</w:t>
      </w:r>
    </w:p>
    <w:p>
      <w:pPr>
        <w:pStyle w:val="Ttulo1"/>
        <w:spacing w:before="200" w:after="200"/>
        <w:jc w:val="center"/>
        <w:rPr>
          <w:rFonts w:ascii="Times New Roman" w:hAnsi="Times New Roman" w:cs="Times New Roman"/>
          <w:w w:val="90"/>
          <w:kern w:val="0"/>
          <w:sz w:val="22"/>
          <w:szCs w:val="24"/>
        </w:rPr>
      </w:pPr>
      <w:r>
        <w:rPr>
          <w:rFonts w:cs="Times New Roman" w:ascii="Times New Roman" w:hAnsi="Times New Roman"/>
          <w:w w:val="90"/>
          <w:kern w:val="0"/>
          <w:sz w:val="22"/>
          <w:szCs w:val="24"/>
        </w:rPr>
        <w:t>2</w:t>
        <w:tab/>
        <w:t>Recomendações</w:t>
      </w:r>
    </w:p>
    <w:p>
      <w:pPr>
        <w:pStyle w:val="Normal"/>
        <w:suppressAutoHyphens w:val="false"/>
        <w:spacing w:before="0" w:after="120"/>
        <w:ind w:firstLine="360"/>
        <w:jc w:val="both"/>
        <w:rPr>
          <w:rFonts w:eastAsia="Calibri"/>
          <w:spacing w:val="10"/>
          <w:sz w:val="20"/>
          <w:szCs w:val="20"/>
          <w:lang w:eastAsia="pt-BR"/>
        </w:rPr>
      </w:pPr>
      <w:r>
        <w:rPr>
          <w:rFonts w:eastAsia="Calibri"/>
          <w:spacing w:val="10"/>
          <w:sz w:val="20"/>
          <w:szCs w:val="20"/>
          <w:lang w:eastAsia="pt-BR"/>
        </w:rPr>
        <w:t>Nas seções seguintes à Introdução, apresentam-se:</w:t>
      </w:r>
    </w:p>
    <w:p>
      <w:pPr>
        <w:pStyle w:val="Normal"/>
        <w:numPr>
          <w:ilvl w:val="0"/>
          <w:numId w:val="2"/>
        </w:numPr>
        <w:suppressAutoHyphens w:val="false"/>
        <w:spacing w:before="200" w:after="200"/>
        <w:ind w:left="446" w:hanging="446"/>
        <w:jc w:val="both"/>
        <w:rPr>
          <w:rFonts w:eastAsia="Calibri"/>
          <w:spacing w:val="10"/>
          <w:sz w:val="20"/>
          <w:szCs w:val="20"/>
          <w:lang w:eastAsia="pt-BR"/>
        </w:rPr>
      </w:pPr>
      <w:r>
        <w:rPr>
          <w:rFonts w:eastAsia="Calibri"/>
          <w:spacing w:val="10"/>
          <w:sz w:val="20"/>
          <w:szCs w:val="20"/>
          <w:lang w:eastAsia="pt-BR"/>
        </w:rPr>
        <w:t>A revisão bibliográfica, na qual são apresentados os conhecimentos básicos para o entendimento do trabalho desenvolvido;</w:t>
      </w:r>
    </w:p>
    <w:p>
      <w:pPr>
        <w:pStyle w:val="Normal"/>
        <w:numPr>
          <w:ilvl w:val="0"/>
          <w:numId w:val="2"/>
        </w:numPr>
        <w:suppressAutoHyphens w:val="false"/>
        <w:spacing w:before="200" w:after="200"/>
        <w:ind w:left="446" w:hanging="446"/>
        <w:jc w:val="both"/>
        <w:rPr>
          <w:rFonts w:eastAsia="Calibri"/>
          <w:spacing w:val="10"/>
          <w:sz w:val="20"/>
          <w:szCs w:val="20"/>
          <w:lang w:eastAsia="pt-BR"/>
        </w:rPr>
      </w:pPr>
      <w:r>
        <w:rPr>
          <w:rFonts w:eastAsia="Calibri"/>
          <w:spacing w:val="10"/>
          <w:sz w:val="20"/>
          <w:szCs w:val="20"/>
          <w:lang w:eastAsia="pt-BR"/>
        </w:rPr>
        <w:t>Metodologia proposta ou desenvolvimento do estudo que está sendo realizado;</w:t>
      </w:r>
    </w:p>
    <w:p>
      <w:pPr>
        <w:pStyle w:val="Normal"/>
        <w:numPr>
          <w:ilvl w:val="0"/>
          <w:numId w:val="2"/>
        </w:numPr>
        <w:suppressAutoHyphens w:val="false"/>
        <w:spacing w:before="200" w:after="200"/>
        <w:ind w:left="446" w:hanging="446"/>
        <w:jc w:val="both"/>
        <w:rPr>
          <w:rFonts w:eastAsia="Calibri"/>
          <w:spacing w:val="10"/>
          <w:sz w:val="20"/>
          <w:szCs w:val="20"/>
          <w:lang w:eastAsia="pt-BR"/>
        </w:rPr>
      </w:pPr>
      <w:r>
        <w:rPr>
          <w:rFonts w:eastAsia="Calibri"/>
          <w:spacing w:val="10"/>
          <w:sz w:val="20"/>
          <w:szCs w:val="20"/>
          <w:lang w:eastAsia="pt-BR"/>
        </w:rPr>
        <w:t>Resultados obtidos com a pesquisa ou técnica;</w:t>
      </w:r>
    </w:p>
    <w:p>
      <w:pPr>
        <w:pStyle w:val="Normal"/>
        <w:numPr>
          <w:ilvl w:val="0"/>
          <w:numId w:val="2"/>
        </w:numPr>
        <w:suppressAutoHyphens w:val="false"/>
        <w:spacing w:before="200" w:after="200"/>
        <w:ind w:left="446" w:hanging="446"/>
        <w:jc w:val="both"/>
        <w:rPr>
          <w:rFonts w:eastAsia="Calibri"/>
          <w:spacing w:val="10"/>
          <w:sz w:val="20"/>
          <w:szCs w:val="20"/>
          <w:lang w:eastAsia="pt-BR"/>
        </w:rPr>
      </w:pPr>
      <w:r>
        <w:rPr>
          <w:rFonts w:eastAsia="Calibri"/>
          <w:spacing w:val="10"/>
          <w:sz w:val="20"/>
          <w:szCs w:val="20"/>
          <w:lang w:eastAsia="pt-BR"/>
        </w:rPr>
        <w:t>Conclusão.</w:t>
      </w:r>
    </w:p>
    <w:p>
      <w:pPr>
        <w:pStyle w:val="Subsecao"/>
        <w:spacing w:before="200" w:after="200"/>
        <w:rPr>
          <w:spacing w:val="10"/>
        </w:rPr>
      </w:pPr>
      <w:r>
        <w:rPr>
          <w:spacing w:val="10"/>
        </w:rPr>
        <w:t>2.1</w:t>
        <w:tab/>
        <w:t>Elementos textuais</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 xml:space="preserve">Nesta subseção são apresentados os elementos comumente empregados em trabalhos científicos e como eles devem ser apresentados nos TFGs do curso de Engenharia </w:t>
      </w:r>
      <w:r>
        <w:rPr>
          <w:rFonts w:eastAsia="Calibri"/>
          <w:spacing w:val="10"/>
          <w:sz w:val="20"/>
          <w:szCs w:val="20"/>
          <w:lang w:eastAsia="pt-BR"/>
        </w:rPr>
        <w:t>Elétrica</w:t>
      </w:r>
      <w:r>
        <w:rPr>
          <w:rFonts w:eastAsia="Calibri"/>
          <w:spacing w:val="10"/>
          <w:sz w:val="20"/>
          <w:szCs w:val="20"/>
          <w:lang w:eastAsia="pt-BR"/>
        </w:rPr>
        <w:t>.</w:t>
      </w:r>
    </w:p>
    <w:p>
      <w:pPr>
        <w:pStyle w:val="Subsecao"/>
        <w:spacing w:before="200" w:after="200"/>
        <w:rPr>
          <w:rFonts w:eastAsia="Calibri"/>
          <w:spacing w:val="10"/>
        </w:rPr>
      </w:pPr>
      <w:r>
        <w:rPr>
          <w:rFonts w:eastAsia="Calibri"/>
          <w:spacing w:val="10"/>
        </w:rPr>
        <w:t>2.1.1</w:t>
        <w:tab/>
      </w:r>
      <w:r>
        <w:rPr>
          <w:spacing w:val="20"/>
        </w:rPr>
        <w:t>Figuras</w:t>
      </w:r>
      <w:r>
        <w:rPr>
          <w:rFonts w:eastAsia="Calibri"/>
          <w:spacing w:val="10"/>
        </w:rPr>
        <w:t xml:space="preserve"> e Tabelas</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Deve-se identificar cada figura e tabela por um número sequencial. Lembre sempre de colocar as unidades nos eixos dos gráficos e nas tabelas.</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Antes de entregar o seu artigo, imprima-o em papel e certifique-se que o tamanho das figuras esteja adequado e, em especial, que o texto informativo esteja legível.</w:t>
      </w:r>
    </w:p>
    <w:p>
      <w:pPr>
        <w:pStyle w:val="Normal"/>
        <w:tabs>
          <w:tab w:val="left" w:pos="4860" w:leader="none"/>
        </w:tabs>
        <w:suppressAutoHyphens w:val="false"/>
        <w:spacing w:before="0" w:after="0"/>
        <w:ind w:firstLine="360"/>
        <w:contextualSpacing/>
        <w:jc w:val="both"/>
        <w:rPr/>
      </w:pPr>
      <w:r>
        <w:rPr>
          <w:rFonts w:eastAsia="Calibri"/>
          <w:spacing w:val="10"/>
          <w:sz w:val="20"/>
          <w:szCs w:val="20"/>
          <w:lang w:eastAsia="pt-BR"/>
        </w:rPr>
        <w:t xml:space="preserve">Um exemplo de tabela é apresentado na </w:t>
      </w:r>
      <w:r>
        <w:rPr>
          <w:rFonts w:eastAsia="Calibri"/>
          <w:spacing w:val="10"/>
          <w:sz w:val="20"/>
          <w:szCs w:val="20"/>
        </w:rPr>
        <w:fldChar w:fldCharType="begin"/>
      </w:r>
      <w:r>
        <w:rPr>
          <w:sz w:val="20"/>
          <w:spacing w:val="10"/>
          <w:szCs w:val="20"/>
          <w:rFonts w:eastAsia="Calibri"/>
        </w:rPr>
        <w:instrText> REF _Ref2257826 \h </w:instrText>
      </w:r>
      <w:r>
        <w:rPr>
          <w:sz w:val="20"/>
          <w:spacing w:val="10"/>
          <w:szCs w:val="20"/>
          <w:rFonts w:eastAsia="Calibri"/>
        </w:rPr>
        <w:fldChar w:fldCharType="separate"/>
      </w:r>
      <w:r>
        <w:rPr>
          <w:sz w:val="20"/>
          <w:spacing w:val="10"/>
          <w:szCs w:val="20"/>
          <w:rFonts w:eastAsia="Calibri"/>
        </w:rPr>
        <w:t>Tabela 1</w:t>
      </w:r>
      <w:r>
        <w:rPr>
          <w:sz w:val="20"/>
          <w:spacing w:val="10"/>
          <w:szCs w:val="20"/>
          <w:rFonts w:eastAsia="Calibri"/>
        </w:rPr>
        <w:fldChar w:fldCharType="end"/>
      </w:r>
      <w:r>
        <w:rPr>
          <w:rFonts w:eastAsia="Calibri"/>
          <w:spacing w:val="10"/>
          <w:sz w:val="20"/>
          <w:szCs w:val="20"/>
          <w:lang w:eastAsia="pt-BR"/>
        </w:rPr>
        <w:t>.</w:t>
      </w:r>
    </w:p>
    <w:p>
      <w:pPr>
        <w:pStyle w:val="Caption"/>
        <w:keepNext w:val="true"/>
        <w:spacing w:before="200" w:after="120"/>
        <w:jc w:val="both"/>
        <w:rPr/>
      </w:pPr>
      <w:bookmarkStart w:id="2" w:name="_Ref2257826"/>
      <w:r>
        <w:rPr>
          <w:spacing w:val="10"/>
        </w:rPr>
        <w:t xml:space="preserve">Tabela </w:t>
      </w:r>
      <w:r>
        <w:rPr>
          <w:spacing w:val="10"/>
        </w:rPr>
        <w:fldChar w:fldCharType="begin"/>
      </w:r>
      <w:r>
        <w:rPr>
          <w:spacing w:val="10"/>
        </w:rPr>
        <w:instrText> SEQ Tabela \* ARABIC </w:instrText>
      </w:r>
      <w:r>
        <w:rPr>
          <w:spacing w:val="10"/>
        </w:rPr>
        <w:fldChar w:fldCharType="separate"/>
      </w:r>
      <w:r>
        <w:rPr>
          <w:spacing w:val="10"/>
        </w:rPr>
        <w:t>1</w:t>
      </w:r>
      <w:r>
        <w:rPr>
          <w:spacing w:val="10"/>
        </w:rPr>
        <w:fldChar w:fldCharType="end"/>
      </w:r>
      <w:bookmarkEnd w:id="2"/>
      <w:r>
        <w:rPr>
          <w:spacing w:val="10"/>
        </w:rPr>
        <w:t>: Simulação de Monte Carlo para o sistema usando a otimização não linear</w:t>
      </w:r>
    </w:p>
    <w:tbl>
      <w:tblPr>
        <w:tblW w:w="4890" w:type="dxa"/>
        <w:jc w:val="left"/>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015"/>
        <w:gridCol w:w="1818"/>
        <w:gridCol w:w="2057"/>
      </w:tblGrid>
      <w:tr>
        <w:trPr>
          <w:trHeight w:val="144" w:hRule="atLeast"/>
        </w:trPr>
        <w:tc>
          <w:tcPr>
            <w:tcW w:w="1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aption"/>
              <w:widowControl w:val="false"/>
              <w:suppressAutoHyphens w:val="false"/>
              <w:overflowPunct w:val="false"/>
              <w:bidi w:val="0"/>
              <w:spacing w:before="0" w:after="0"/>
              <w:ind w:left="0" w:right="0" w:hanging="0"/>
              <w:jc w:val="center"/>
              <w:rPr/>
            </w:pPr>
            <w:r>
              <w:rPr>
                <w:spacing w:val="20"/>
                <w:sz w:val="20"/>
              </w:rPr>
              <w:t>Modelo</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aption"/>
              <w:widowControl w:val="false"/>
              <w:suppressAutoHyphens w:val="false"/>
              <w:overflowPunct w:val="false"/>
              <w:bidi w:val="0"/>
              <w:spacing w:before="0" w:after="0"/>
              <w:ind w:left="0" w:right="0" w:hanging="0"/>
              <w:jc w:val="center"/>
              <w:rPr>
                <w:spacing w:val="20"/>
                <w:sz w:val="20"/>
              </w:rPr>
            </w:pPr>
            <w:r>
              <w:rPr>
                <w:spacing w:val="20"/>
                <w:sz w:val="20"/>
              </w:rPr>
              <w:t>EQM (Médio)</w:t>
            </w:r>
          </w:p>
        </w:tc>
        <w:tc>
          <w:tcPr>
            <w:tcW w:w="2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aption"/>
              <w:widowControl w:val="false"/>
              <w:suppressAutoHyphens w:val="false"/>
              <w:overflowPunct w:val="false"/>
              <w:bidi w:val="0"/>
              <w:spacing w:before="0" w:after="0"/>
              <w:ind w:left="0" w:right="0" w:hanging="0"/>
              <w:jc w:val="center"/>
              <w:rPr>
                <w:spacing w:val="20"/>
                <w:sz w:val="20"/>
              </w:rPr>
            </w:pPr>
            <w:r>
              <w:rPr>
                <w:spacing w:val="20"/>
                <w:sz w:val="20"/>
              </w:rPr>
              <w:t>EQM (desvio padrão)</w:t>
            </w:r>
          </w:p>
        </w:tc>
      </w:tr>
      <w:tr>
        <w:trPr>
          <w:trHeight w:val="144" w:hRule="atLeast"/>
        </w:trPr>
        <w:tc>
          <w:tcPr>
            <w:tcW w:w="1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widowControl w:val="false"/>
              <w:suppressAutoHyphens w:val="false"/>
              <w:overflowPunct w:val="false"/>
              <w:bidi w:val="0"/>
              <w:spacing w:before="0" w:after="0"/>
              <w:ind w:left="0" w:right="0" w:hanging="0"/>
              <w:jc w:val="center"/>
              <w:rPr>
                <w:spacing w:val="20"/>
                <w:sz w:val="20"/>
                <w:szCs w:val="20"/>
              </w:rPr>
            </w:pPr>
            <w:r>
              <w:rPr>
                <w:spacing w:val="20"/>
                <w:sz w:val="20"/>
                <w:szCs w:val="20"/>
              </w:rPr>
              <w:t>1</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widowControl w:val="false"/>
              <w:suppressAutoHyphens w:val="false"/>
              <w:overflowPunct w:val="false"/>
              <w:bidi w:val="0"/>
              <w:spacing w:before="0" w:after="0"/>
              <w:ind w:left="0" w:right="0" w:hanging="0"/>
              <w:jc w:val="center"/>
              <w:rPr>
                <w:spacing w:val="20"/>
                <w:sz w:val="20"/>
                <w:szCs w:val="20"/>
              </w:rPr>
            </w:pPr>
            <w:r>
              <w:rPr>
                <w:spacing w:val="20"/>
                <w:sz w:val="20"/>
                <w:szCs w:val="20"/>
              </w:rPr>
              <w:t>0,3318</w:t>
            </w:r>
          </w:p>
        </w:tc>
        <w:tc>
          <w:tcPr>
            <w:tcW w:w="2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widowControl w:val="false"/>
              <w:suppressAutoHyphens w:val="false"/>
              <w:overflowPunct w:val="false"/>
              <w:bidi w:val="0"/>
              <w:spacing w:before="0" w:after="0"/>
              <w:ind w:left="0" w:right="0" w:hanging="0"/>
              <w:jc w:val="center"/>
              <w:rPr>
                <w:spacing w:val="20"/>
                <w:sz w:val="20"/>
                <w:szCs w:val="20"/>
              </w:rPr>
            </w:pPr>
            <w:r>
              <w:rPr>
                <w:spacing w:val="20"/>
                <w:sz w:val="20"/>
                <w:szCs w:val="20"/>
              </w:rPr>
              <w:t>0,0382</w:t>
            </w:r>
          </w:p>
        </w:tc>
      </w:tr>
      <w:tr>
        <w:trPr>
          <w:trHeight w:val="144" w:hRule="atLeast"/>
        </w:trPr>
        <w:tc>
          <w:tcPr>
            <w:tcW w:w="10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widowControl w:val="false"/>
              <w:suppressAutoHyphens w:val="false"/>
              <w:overflowPunct w:val="false"/>
              <w:bidi w:val="0"/>
              <w:spacing w:before="0" w:after="0"/>
              <w:ind w:left="0" w:right="0" w:hanging="0"/>
              <w:jc w:val="center"/>
              <w:rPr>
                <w:spacing w:val="20"/>
                <w:sz w:val="20"/>
                <w:szCs w:val="20"/>
              </w:rPr>
            </w:pPr>
            <w:r>
              <w:rPr>
                <w:spacing w:val="20"/>
                <w:sz w:val="20"/>
                <w:szCs w:val="20"/>
              </w:rPr>
              <w:t>2</w:t>
            </w:r>
          </w:p>
        </w:tc>
        <w:tc>
          <w:tcPr>
            <w:tcW w:w="1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widowControl w:val="false"/>
              <w:suppressAutoHyphens w:val="false"/>
              <w:overflowPunct w:val="false"/>
              <w:bidi w:val="0"/>
              <w:spacing w:before="0" w:after="0"/>
              <w:ind w:left="0" w:right="0" w:hanging="0"/>
              <w:jc w:val="center"/>
              <w:rPr>
                <w:spacing w:val="20"/>
                <w:sz w:val="20"/>
                <w:szCs w:val="20"/>
              </w:rPr>
            </w:pPr>
            <w:r>
              <w:rPr>
                <w:spacing w:val="20"/>
                <w:sz w:val="20"/>
                <w:szCs w:val="20"/>
              </w:rPr>
              <w:t>0,3656</w:t>
            </w:r>
          </w:p>
        </w:tc>
        <w:tc>
          <w:tcPr>
            <w:tcW w:w="2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widowControl w:val="false"/>
              <w:suppressAutoHyphens w:val="false"/>
              <w:overflowPunct w:val="false"/>
              <w:bidi w:val="0"/>
              <w:spacing w:before="0" w:after="0"/>
              <w:ind w:left="0" w:right="0" w:hanging="0"/>
              <w:jc w:val="center"/>
              <w:rPr>
                <w:spacing w:val="20"/>
                <w:sz w:val="20"/>
                <w:szCs w:val="20"/>
              </w:rPr>
            </w:pPr>
            <w:r>
              <w:rPr>
                <w:spacing w:val="20"/>
                <w:sz w:val="20"/>
                <w:szCs w:val="20"/>
              </w:rPr>
              <w:t>0,0518</w:t>
            </w:r>
          </w:p>
        </w:tc>
      </w:tr>
    </w:tbl>
    <w:p>
      <w:pPr>
        <w:pStyle w:val="Normal"/>
        <w:tabs>
          <w:tab w:val="left" w:pos="4860" w:leader="none"/>
        </w:tabs>
        <w:suppressAutoHyphens w:val="false"/>
        <w:spacing w:before="200" w:after="0"/>
        <w:ind w:firstLine="360"/>
        <w:jc w:val="both"/>
        <w:rPr/>
      </w:pPr>
      <w:r>
        <w:rPr>
          <w:rFonts w:eastAsia="Calibri"/>
          <w:spacing w:val="10"/>
          <w:sz w:val="20"/>
          <w:szCs w:val="20"/>
          <w:lang w:eastAsia="pt-BR"/>
        </w:rPr>
        <w:t xml:space="preserve">Um exemplo de figura é apresentado na </w:t>
      </w:r>
      <w:r>
        <w:rPr>
          <w:rFonts w:eastAsia="Calibri"/>
          <w:spacing w:val="10"/>
          <w:sz w:val="20"/>
          <w:szCs w:val="20"/>
        </w:rPr>
        <w:fldChar w:fldCharType="begin"/>
      </w:r>
      <w:r>
        <w:rPr>
          <w:sz w:val="20"/>
          <w:spacing w:val="10"/>
          <w:szCs w:val="20"/>
          <w:rFonts w:eastAsia="Calibri"/>
        </w:rPr>
        <w:instrText> REF _Ref2257980 \h </w:instrText>
      </w:r>
      <w:r>
        <w:rPr>
          <w:sz w:val="20"/>
          <w:spacing w:val="10"/>
          <w:szCs w:val="20"/>
          <w:rFonts w:eastAsia="Calibri"/>
        </w:rPr>
        <w:fldChar w:fldCharType="separate"/>
      </w:r>
      <w:r>
        <w:rPr>
          <w:sz w:val="20"/>
          <w:spacing w:val="10"/>
          <w:szCs w:val="20"/>
          <w:rFonts w:eastAsia="Calibri"/>
        </w:rPr>
        <w:t>Figura 1</w:t>
      </w:r>
      <w:r>
        <w:rPr>
          <w:sz w:val="20"/>
          <w:spacing w:val="10"/>
          <w:szCs w:val="20"/>
          <w:rFonts w:eastAsia="Calibri"/>
        </w:rPr>
        <w:fldChar w:fldCharType="end"/>
      </w:r>
      <w:r>
        <w:rPr>
          <w:rFonts w:eastAsia="Calibri"/>
          <w:spacing w:val="10"/>
          <w:sz w:val="20"/>
          <w:szCs w:val="20"/>
          <w:lang w:eastAsia="pt-BR"/>
        </w:rPr>
        <w:t>.</w:t>
      </w:r>
    </w:p>
    <w:p>
      <w:pPr>
        <w:pStyle w:val="Ttulo1"/>
        <w:spacing w:before="200" w:after="200"/>
        <w:jc w:val="center"/>
        <w:rPr/>
      </w:pPr>
      <w:r>
        <w:rPr/>
        <w:drawing>
          <wp:inline distT="0" distB="0" distL="0" distR="0">
            <wp:extent cx="2607310" cy="1928495"/>
            <wp:effectExtent l="0" t="0" r="0" b="0"/>
            <wp:docPr id="2" name="Imagem 54" descr="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4" descr="imagem2"/>
                    <pic:cNvPicPr>
                      <a:picLocks noChangeAspect="1" noChangeArrowheads="1"/>
                    </pic:cNvPicPr>
                  </pic:nvPicPr>
                  <pic:blipFill>
                    <a:blip r:embed="rId3"/>
                    <a:srcRect l="0" t="4400" r="0" b="0"/>
                    <a:stretch>
                      <a:fillRect/>
                    </a:stretch>
                  </pic:blipFill>
                  <pic:spPr bwMode="auto">
                    <a:xfrm>
                      <a:off x="0" y="0"/>
                      <a:ext cx="2607310" cy="1928495"/>
                    </a:xfrm>
                    <a:prstGeom prst="rect">
                      <a:avLst/>
                    </a:prstGeom>
                  </pic:spPr>
                </pic:pic>
              </a:graphicData>
            </a:graphic>
          </wp:inline>
        </w:drawing>
      </w:r>
    </w:p>
    <w:p>
      <w:pPr>
        <w:pStyle w:val="Caption"/>
        <w:keepNext w:val="true"/>
        <w:spacing w:before="0" w:after="0"/>
        <w:rPr/>
      </w:pPr>
      <w:bookmarkStart w:id="3" w:name="_Ref2257980"/>
      <w:r>
        <w:rPr>
          <w:spacing w:val="10"/>
        </w:rPr>
        <w:t xml:space="preserve">Figura </w:t>
      </w:r>
      <w:r>
        <w:rPr>
          <w:spacing w:val="10"/>
        </w:rPr>
        <w:fldChar w:fldCharType="begin"/>
      </w:r>
      <w:r>
        <w:rPr>
          <w:spacing w:val="10"/>
        </w:rPr>
        <w:instrText> SEQ Figura \* ARABIC </w:instrText>
      </w:r>
      <w:r>
        <w:rPr>
          <w:spacing w:val="10"/>
        </w:rPr>
        <w:fldChar w:fldCharType="separate"/>
      </w:r>
      <w:r>
        <w:rPr>
          <w:spacing w:val="10"/>
        </w:rPr>
        <w:t>1</w:t>
      </w:r>
      <w:r>
        <w:rPr>
          <w:spacing w:val="10"/>
        </w:rPr>
        <w:fldChar w:fldCharType="end"/>
      </w:r>
      <w:bookmarkEnd w:id="3"/>
      <w:r>
        <w:rPr>
          <w:spacing w:val="10"/>
        </w:rPr>
        <w:t>: Magnetização em função do campo aplicado</w:t>
      </w:r>
    </w:p>
    <w:p>
      <w:pPr>
        <w:pStyle w:val="Subsecao"/>
        <w:spacing w:before="200" w:after="200"/>
        <w:rPr>
          <w:rFonts w:eastAsia="Calibri"/>
          <w:spacing w:val="10"/>
        </w:rPr>
      </w:pPr>
      <w:r>
        <w:rPr>
          <w:rFonts w:eastAsia="Calibri"/>
          <w:spacing w:val="10"/>
        </w:rPr>
        <w:t>2.1.2</w:t>
        <w:tab/>
        <w:t>Equações</w:t>
      </w:r>
    </w:p>
    <w:p>
      <w:pPr>
        <w:pStyle w:val="Normal"/>
        <w:tabs>
          <w:tab w:val="left" w:pos="4860" w:leader="none"/>
        </w:tabs>
        <w:suppressAutoHyphens w:val="false"/>
        <w:spacing w:before="0" w:after="200"/>
        <w:ind w:firstLine="360"/>
        <w:jc w:val="both"/>
        <w:rPr>
          <w:rFonts w:eastAsia="Calibri"/>
          <w:spacing w:val="10"/>
          <w:sz w:val="20"/>
          <w:szCs w:val="20"/>
          <w:lang w:eastAsia="pt-BR"/>
        </w:rPr>
      </w:pPr>
      <w:r>
        <w:rPr>
          <w:rFonts w:eastAsia="Calibri"/>
          <w:spacing w:val="10"/>
          <w:sz w:val="20"/>
          <w:szCs w:val="20"/>
          <w:lang w:eastAsia="pt-BR"/>
        </w:rPr>
        <w:t>As Equações devem estar sempre numeradas na parte direita.</w:t>
      </w:r>
    </w:p>
    <w:tbl>
      <w:tblPr>
        <w:tblW w:w="4951" w:type="dxa"/>
        <w:jc w:val="left"/>
        <w:tblInd w:w="18" w:type="dxa"/>
        <w:tblBorders/>
        <w:tblCellMar>
          <w:top w:w="0" w:type="dxa"/>
          <w:left w:w="108" w:type="dxa"/>
          <w:bottom w:w="0" w:type="dxa"/>
          <w:right w:w="108" w:type="dxa"/>
        </w:tblCellMar>
        <w:tblLook w:noVBand="0" w:val="01e0" w:noHBand="0" w:lastColumn="1" w:firstColumn="1" w:lastRow="1" w:firstRow="1"/>
      </w:tblPr>
      <w:tblGrid>
        <w:gridCol w:w="4393"/>
        <w:gridCol w:w="557"/>
      </w:tblGrid>
      <w:tr>
        <w:trPr/>
        <w:tc>
          <w:tcPr>
            <w:tcW w:w="4393" w:type="dxa"/>
            <w:tcBorders/>
            <w:shd w:fill="auto" w:val="clear"/>
          </w:tcPr>
          <w:p>
            <w:pPr>
              <w:pStyle w:val="Texto"/>
              <w:widowControl w:val="false"/>
              <w:suppressAutoHyphens w:val="false"/>
              <w:spacing w:before="0" w:after="0"/>
              <w:jc w:val="center"/>
              <w:rPr>
                <w:i w:val="false"/>
                <w:i w:val="false"/>
                <w:spacing w:val="20"/>
              </w:rPr>
            </w:pPr>
            <w:r>
              <w:rPr/>
            </w:r>
            <m:oMath xmlns:m="http://schemas.openxmlformats.org/officeDocument/2006/math">
              <m:sSub>
                <m:e>
                  <m:r>
                    <w:rPr>
                      <w:rFonts w:ascii="Cambria Math" w:hAnsi="Cambria Math"/>
                    </w:rPr>
                    <m:t xml:space="preserve">μ</m:t>
                  </m:r>
                </m:e>
                <m:sub>
                  <m:r>
                    <w:rPr>
                      <w:rFonts w:ascii="Cambria Math" w:hAnsi="Cambria Math"/>
                    </w:rPr>
                    <m:t xml:space="preserve">ik</m:t>
                  </m:r>
                </m:sub>
              </m:sSub>
              <m:r>
                <w:rPr>
                  <w:rFonts w:ascii="Cambria Math" w:hAnsi="Cambria Math"/>
                </w:rPr>
                <m:t xml:space="preserve">=</m:t>
              </m:r>
              <m:f>
                <m:num>
                  <m:r>
                    <w:rPr>
                      <w:rFonts w:ascii="Cambria Math" w:hAnsi="Cambria Math"/>
                    </w:rPr>
                    <m:t xml:space="preserve">1</m:t>
                  </m:r>
                </m:num>
                <m:den>
                  <m:nary>
                    <m:naryPr>
                      <m:chr m:val="∑"/>
                    </m:naryPr>
                    <m:sub>
                      <m:r>
                        <w:rPr>
                          <w:rFonts w:ascii="Cambria Math" w:hAnsi="Cambria Math"/>
                        </w:rPr>
                        <m:t xml:space="preserve">j</m:t>
                      </m:r>
                      <m:r>
                        <w:rPr>
                          <w:rFonts w:ascii="Cambria Math" w:hAnsi="Cambria Math"/>
                        </w:rPr>
                        <m:t xml:space="preserve">=</m:t>
                      </m:r>
                      <m:r>
                        <w:rPr>
                          <w:rFonts w:ascii="Cambria Math" w:hAnsi="Cambria Math"/>
                        </w:rPr>
                        <m:t xml:space="preserve">1</m:t>
                      </m:r>
                    </m:sub>
                    <m:sup>
                      <m:r>
                        <w:rPr>
                          <w:rFonts w:ascii="Cambria Math" w:hAnsi="Cambria Math"/>
                        </w:rPr>
                        <m:t xml:space="preserve">c</m:t>
                      </m:r>
                    </m:sup>
                    <m:e>
                      <m:sSup>
                        <m:e>
                          <m:f>
                            <m:num>
                              <m:d>
                                <m:dPr>
                                  <m:begChr m:val="‖"/>
                                  <m:endChr m:val="‖"/>
                                </m:dPr>
                                <m:e>
                                  <m:sSub>
                                    <m:e>
                                      <m:r>
                                        <w:rPr>
                                          <w:rFonts w:ascii="Cambria Math" w:hAnsi="Cambria Math"/>
                                        </w:rPr>
                                        <m:t xml:space="preserve">x</m:t>
                                      </m:r>
                                    </m:e>
                                    <m:sub>
                                      <m:r>
                                        <w:rPr>
                                          <w:rFonts w:ascii="Cambria Math" w:hAnsi="Cambria Math"/>
                                        </w:rPr>
                                        <m:t xml:space="preserve">k</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i</m:t>
                                      </m:r>
                                    </m:sub>
                                  </m:sSub>
                                </m:e>
                              </m:d>
                            </m:num>
                            <m:den>
                              <m:d>
                                <m:dPr>
                                  <m:begChr m:val="‖"/>
                                  <m:endChr m:val="‖"/>
                                </m:dPr>
                                <m:e>
                                  <m:sSub>
                                    <m:e>
                                      <m:r>
                                        <w:rPr>
                                          <w:rFonts w:ascii="Cambria Math" w:hAnsi="Cambria Math"/>
                                        </w:rPr>
                                        <m:t xml:space="preserve">x</m:t>
                                      </m:r>
                                    </m:e>
                                    <m:sub>
                                      <m:r>
                                        <w:rPr>
                                          <w:rFonts w:ascii="Cambria Math" w:hAnsi="Cambria Math"/>
                                        </w:rPr>
                                        <m:t xml:space="preserve">k</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j</m:t>
                                      </m:r>
                                    </m:sub>
                                  </m:sSub>
                                </m:e>
                              </m:d>
                            </m:den>
                          </m:f>
                        </m:e>
                        <m:sup>
                          <m:f>
                            <m:fPr>
                              <m:type m:val="lin"/>
                            </m:fPr>
                            <m:num>
                              <m:r>
                                <w:rPr>
                                  <w:rFonts w:ascii="Cambria Math" w:hAnsi="Cambria Math"/>
                                </w:rPr>
                                <m:t xml:space="preserve">2</m:t>
                              </m:r>
                            </m:num>
                            <m:den>
                              <m:d>
                                <m:dPr>
                                  <m:begChr m:val="("/>
                                  <m:endChr m:val=")"/>
                                </m:dPr>
                                <m:e>
                                  <m:r>
                                    <w:rPr>
                                      <w:rFonts w:ascii="Cambria Math" w:hAnsi="Cambria Math"/>
                                    </w:rPr>
                                    <m:t xml:space="preserve">m</m:t>
                                  </m:r>
                                  <m:r>
                                    <w:rPr>
                                      <w:rFonts w:ascii="Cambria Math" w:hAnsi="Cambria Math"/>
                                    </w:rPr>
                                    <m:t xml:space="preserve">−</m:t>
                                  </m:r>
                                  <m:r>
                                    <w:rPr>
                                      <w:rFonts w:ascii="Cambria Math" w:hAnsi="Cambria Math"/>
                                    </w:rPr>
                                    <m:t xml:space="preserve">1</m:t>
                                  </m:r>
                                </m:e>
                              </m:d>
                            </m:den>
                          </m:f>
                        </m:sup>
                      </m:sSup>
                    </m:e>
                  </m:nary>
                </m:den>
              </m:f>
            </m:oMath>
          </w:p>
        </w:tc>
        <w:tc>
          <w:tcPr>
            <w:tcW w:w="557" w:type="dxa"/>
            <w:tcBorders/>
            <w:shd w:fill="auto" w:val="clear"/>
          </w:tcPr>
          <w:p>
            <w:pPr>
              <w:pStyle w:val="Normal"/>
              <w:widowControl w:val="false"/>
              <w:suppressAutoHyphens w:val="false"/>
              <w:spacing w:before="200" w:after="0"/>
              <w:jc w:val="right"/>
              <w:rPr>
                <w:spacing w:val="20"/>
              </w:rPr>
            </w:pPr>
            <w:r>
              <w:rPr>
                <w:spacing w:val="20"/>
              </w:rPr>
              <w:t>(1)</w:t>
            </w:r>
          </w:p>
        </w:tc>
      </w:tr>
    </w:tbl>
    <w:p>
      <w:pPr>
        <w:pStyle w:val="Subsecao"/>
        <w:spacing w:before="200" w:after="200"/>
        <w:rPr>
          <w:rFonts w:eastAsia="Calibri"/>
          <w:spacing w:val="10"/>
        </w:rPr>
      </w:pPr>
      <w:r>
        <w:rPr>
          <w:rFonts w:eastAsia="Calibri"/>
          <w:spacing w:val="10"/>
        </w:rPr>
        <w:t>2.2</w:t>
        <w:tab/>
        <w:t>Citações</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As citações seguem o estilo autor / ano. Por exemplo: “o resumo deste artigo é um trecho do livro de Ljung (1999)”. Quando um trecho é referente a mais de uma fonte, elas devem aparecer de forma cronológica.</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Todas as referências citadas ao longo do texto devem ser reunidas e detalhadas ao fim do manuscrito, devem também ser arranjadas alfabeticamente pelo primeiro autor.</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IMPORTANTE: Todas as referências detalhadas no fim do texto devem aparecer em algum ponto do corpo do texto e todas as referências citadas no texto devem estar detalhadas no final do manuscrito.</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Exemplos:</w:t>
      </w:r>
    </w:p>
    <w:p>
      <w:pPr>
        <w:pStyle w:val="ListParagraph"/>
        <w:numPr>
          <w:ilvl w:val="0"/>
          <w:numId w:val="3"/>
        </w:numPr>
        <w:tabs>
          <w:tab w:val="left" w:pos="4860" w:leader="none"/>
        </w:tabs>
        <w:suppressAutoHyphens w:val="false"/>
        <w:snapToGrid w:val="false"/>
        <w:spacing w:before="200" w:after="200"/>
        <w:ind w:left="547" w:hanging="360"/>
        <w:contextualSpacing/>
        <w:jc w:val="both"/>
        <w:rPr>
          <w:rFonts w:eastAsia="Calibri"/>
          <w:spacing w:val="10"/>
          <w:sz w:val="20"/>
          <w:szCs w:val="20"/>
          <w:lang w:eastAsia="pt-BR"/>
        </w:rPr>
      </w:pPr>
      <w:r>
        <w:rPr>
          <w:rFonts w:eastAsia="Calibri"/>
          <w:spacing w:val="10"/>
          <w:sz w:val="20"/>
          <w:szCs w:val="20"/>
          <w:lang w:eastAsia="pt-BR"/>
        </w:rPr>
        <w:t>Quando se deseja simplesmente citar um trabalho, basta fazê-lo (</w:t>
      </w:r>
      <w:r>
        <w:rPr>
          <w:rFonts w:eastAsia="Calibri"/>
          <w:sz w:val="20"/>
          <w:szCs w:val="20"/>
          <w:lang w:eastAsia="pt-BR"/>
        </w:rPr>
        <w:t>GUSTAFSON e KESSEL, 1979).</w:t>
      </w:r>
    </w:p>
    <w:p>
      <w:pPr>
        <w:pStyle w:val="ListParagraph"/>
        <w:numPr>
          <w:ilvl w:val="0"/>
          <w:numId w:val="3"/>
        </w:numPr>
        <w:tabs>
          <w:tab w:val="left" w:pos="4860" w:leader="none"/>
        </w:tabs>
        <w:suppressAutoHyphens w:val="false"/>
        <w:snapToGrid w:val="false"/>
        <w:spacing w:before="200" w:after="200"/>
        <w:ind w:left="547" w:hanging="360"/>
        <w:contextualSpacing/>
        <w:jc w:val="both"/>
        <w:rPr>
          <w:rFonts w:eastAsia="Calibri"/>
          <w:spacing w:val="10"/>
          <w:sz w:val="20"/>
          <w:szCs w:val="20"/>
          <w:lang w:eastAsia="pt-BR"/>
        </w:rPr>
      </w:pPr>
      <w:r>
        <w:rPr>
          <w:rFonts w:eastAsia="Calibri"/>
          <w:spacing w:val="10"/>
          <w:sz w:val="20"/>
          <w:szCs w:val="20"/>
          <w:lang w:eastAsia="pt-BR"/>
        </w:rPr>
        <w:t>Citações em linha, como Marquardt (1963), também são possíveis.</w:t>
      </w:r>
    </w:p>
    <w:p>
      <w:pPr>
        <w:pStyle w:val="ListParagraph"/>
        <w:numPr>
          <w:ilvl w:val="0"/>
          <w:numId w:val="3"/>
        </w:numPr>
        <w:tabs>
          <w:tab w:val="left" w:pos="4860" w:leader="none"/>
        </w:tabs>
        <w:suppressAutoHyphens w:val="false"/>
        <w:snapToGrid w:val="false"/>
        <w:spacing w:before="200" w:after="200"/>
        <w:ind w:left="547" w:hanging="360"/>
        <w:contextualSpacing/>
        <w:jc w:val="both"/>
        <w:rPr>
          <w:rFonts w:eastAsia="Calibri"/>
          <w:spacing w:val="10"/>
          <w:sz w:val="20"/>
          <w:szCs w:val="20"/>
          <w:lang w:eastAsia="pt-BR"/>
        </w:rPr>
      </w:pPr>
      <w:r>
        <w:rPr>
          <w:rFonts w:eastAsia="Calibri"/>
          <w:spacing w:val="10"/>
          <w:sz w:val="20"/>
          <w:szCs w:val="20"/>
          <w:lang w:eastAsia="pt-BR"/>
        </w:rPr>
        <w:t xml:space="preserve">Pode-se ainda citar múltiplos trabalhos simultaneamente (LJUNG, 1999; </w:t>
      </w:r>
      <w:r>
        <w:rPr>
          <w:rFonts w:eastAsia="Calibri"/>
          <w:sz w:val="20"/>
          <w:szCs w:val="20"/>
          <w:lang w:eastAsia="pt-BR"/>
        </w:rPr>
        <w:t>GUSTAFSON e KESSEL, 1979).</w:t>
      </w:r>
    </w:p>
    <w:p>
      <w:pPr>
        <w:pStyle w:val="Subsecao"/>
        <w:spacing w:before="200" w:after="200"/>
        <w:rPr>
          <w:rFonts w:eastAsia="Calibri"/>
          <w:spacing w:val="10"/>
        </w:rPr>
      </w:pPr>
      <w:r>
        <w:rPr>
          <w:rFonts w:eastAsia="Calibri"/>
          <w:spacing w:val="10"/>
        </w:rPr>
        <w:t>2.3</w:t>
        <w:tab/>
        <w:t>Apêndices e anexos</w:t>
      </w:r>
    </w:p>
    <w:p>
      <w:pPr>
        <w:pStyle w:val="Normal"/>
        <w:widowControl w:val="false"/>
        <w:tabs>
          <w:tab w:val="left" w:pos="4860" w:leader="none"/>
        </w:tabs>
        <w:suppressAutoHyphens w:val="false"/>
        <w:ind w:firstLine="360"/>
        <w:jc w:val="both"/>
        <w:rPr>
          <w:rFonts w:eastAsia="Calibri"/>
          <w:spacing w:val="10"/>
          <w:sz w:val="20"/>
          <w:szCs w:val="20"/>
          <w:lang w:eastAsia="pt-BR"/>
        </w:rPr>
      </w:pPr>
      <w:r>
        <w:rPr>
          <w:rFonts w:eastAsia="Calibri"/>
          <w:sz w:val="20"/>
          <w:szCs w:val="20"/>
          <w:lang w:eastAsia="pt-BR"/>
        </w:rPr>
        <w:t>O</w:t>
      </w:r>
      <w:r>
        <w:rPr>
          <w:rFonts w:eastAsia="Calibri"/>
          <w:spacing w:val="10"/>
          <w:sz w:val="20"/>
          <w:szCs w:val="20"/>
          <w:lang w:eastAsia="pt-BR"/>
        </w:rPr>
        <w:t>s apêndices e anexos devem aparecer no fim do documento, em páginas separadas e discriminadas como tal, como por exemplo o Apêndice A.</w:t>
      </w:r>
    </w:p>
    <w:p>
      <w:pPr>
        <w:pStyle w:val="Secao"/>
        <w:spacing w:before="200" w:after="200"/>
        <w:rPr>
          <w:spacing w:val="20"/>
        </w:rPr>
      </w:pPr>
      <w:r>
        <w:rPr>
          <w:spacing w:val="20"/>
        </w:rPr>
        <w:t>3</w:t>
        <w:tab/>
        <w:t>Resultados</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Escreva aqui os resultados obtidos com o trabalho.</w:t>
      </w:r>
    </w:p>
    <w:p>
      <w:pPr>
        <w:pStyle w:val="Secao"/>
        <w:spacing w:before="200" w:after="200"/>
        <w:rPr>
          <w:spacing w:val="20"/>
        </w:rPr>
      </w:pPr>
      <w:r>
        <w:rPr>
          <w:spacing w:val="20"/>
        </w:rPr>
        <w:t>4</w:t>
        <w:tab/>
        <w:t>Conclusão</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Escreva aqui as conclusões do presente trabalho e as propostas para trabalhos futuros.</w:t>
      </w:r>
    </w:p>
    <w:p>
      <w:pPr>
        <w:pStyle w:val="Secao"/>
        <w:spacing w:before="200" w:after="200"/>
        <w:rPr>
          <w:spacing w:val="20"/>
        </w:rPr>
      </w:pPr>
      <w:r>
        <w:rPr>
          <w:spacing w:val="20"/>
        </w:rPr>
        <w:t>Agradecimentos</w:t>
      </w:r>
    </w:p>
    <w:p>
      <w:pPr>
        <w:pStyle w:val="Normal"/>
        <w:tabs>
          <w:tab w:val="left" w:pos="4860" w:leader="none"/>
        </w:tabs>
        <w:suppressAutoHyphens w:val="false"/>
        <w:ind w:firstLine="360"/>
        <w:jc w:val="both"/>
        <w:rPr>
          <w:spacing w:val="20"/>
          <w:sz w:val="20"/>
          <w:szCs w:val="20"/>
        </w:rPr>
      </w:pPr>
      <w:r>
        <w:rPr>
          <w:rFonts w:eastAsia="Calibri"/>
          <w:spacing w:val="10"/>
          <w:sz w:val="20"/>
          <w:szCs w:val="20"/>
          <w:lang w:eastAsia="pt-BR"/>
        </w:rPr>
        <w:t>Mencione</w:t>
      </w:r>
      <w:r>
        <w:rPr>
          <w:rFonts w:eastAsia="Calibri"/>
          <w:spacing w:val="10"/>
          <w:sz w:val="20"/>
          <w:szCs w:val="20"/>
        </w:rPr>
        <w:t xml:space="preserve"> aqui os agradecimentos às agências de fomento, organizações e/ou profissionais </w:t>
      </w:r>
      <w:r>
        <w:rPr>
          <w:spacing w:val="20"/>
          <w:sz w:val="20"/>
          <w:szCs w:val="20"/>
        </w:rPr>
        <w:t>que colaboraram com o trabalho.</w:t>
      </w:r>
    </w:p>
    <w:p>
      <w:pPr>
        <w:pStyle w:val="Secao"/>
        <w:spacing w:before="200" w:after="200"/>
        <w:rPr>
          <w:spacing w:val="20"/>
          <w:lang w:val="en-US"/>
        </w:rPr>
      </w:pPr>
      <w:r>
        <w:rPr>
          <w:spacing w:val="20"/>
          <w:lang w:val="en-US"/>
        </w:rPr>
        <w:t>Referências</w:t>
      </w:r>
    </w:p>
    <w:p>
      <w:pPr>
        <w:pStyle w:val="Normal"/>
        <w:suppressAutoHyphens w:val="false"/>
        <w:spacing w:before="0" w:after="120"/>
        <w:ind w:left="450" w:hanging="450"/>
        <w:jc w:val="both"/>
        <w:rPr>
          <w:rFonts w:eastAsia="Calibri"/>
          <w:spacing w:val="10"/>
          <w:sz w:val="20"/>
          <w:szCs w:val="20"/>
          <w:lang w:val="en-US" w:eastAsia="pt-BR"/>
        </w:rPr>
      </w:pPr>
      <w:r>
        <w:rPr>
          <w:rFonts w:eastAsia="Calibri"/>
          <w:spacing w:val="10"/>
          <w:sz w:val="20"/>
          <w:szCs w:val="20"/>
          <w:lang w:val="en-US" w:eastAsia="pt-BR"/>
        </w:rPr>
        <w:t xml:space="preserve">Gustafson, D.; Kessel, W. C. (1979) Fuzzy clustering with a fuzzy covariance matrix. </w:t>
      </w:r>
      <w:r>
        <w:rPr>
          <w:rFonts w:eastAsia="Calibri"/>
          <w:i/>
          <w:spacing w:val="10"/>
          <w:sz w:val="20"/>
          <w:szCs w:val="20"/>
          <w:lang w:val="en-US" w:eastAsia="pt-BR"/>
        </w:rPr>
        <w:t>Proc. IEEE CDC</w:t>
      </w:r>
      <w:r>
        <w:rPr>
          <w:rFonts w:eastAsia="Calibri"/>
          <w:spacing w:val="10"/>
          <w:sz w:val="20"/>
          <w:szCs w:val="20"/>
          <w:lang w:val="en-US" w:eastAsia="pt-BR"/>
        </w:rPr>
        <w:t>, IEEE, p. 761-766.</w:t>
      </w:r>
    </w:p>
    <w:p>
      <w:pPr>
        <w:pStyle w:val="Normal"/>
        <w:suppressAutoHyphens w:val="false"/>
        <w:spacing w:before="0" w:after="120"/>
        <w:ind w:left="450" w:hanging="450"/>
        <w:jc w:val="both"/>
        <w:rPr>
          <w:rFonts w:eastAsia="Calibri"/>
          <w:spacing w:val="10"/>
          <w:sz w:val="20"/>
          <w:szCs w:val="20"/>
          <w:lang w:val="en-US" w:eastAsia="pt-BR"/>
        </w:rPr>
      </w:pPr>
      <w:r>
        <w:rPr>
          <w:rFonts w:eastAsia="Calibri"/>
          <w:spacing w:val="10"/>
          <w:sz w:val="20"/>
          <w:szCs w:val="20"/>
          <w:lang w:val="en-US" w:eastAsia="pt-BR"/>
        </w:rPr>
        <w:t xml:space="preserve">Ljung, L. (1999) </w:t>
      </w:r>
      <w:r>
        <w:rPr>
          <w:rFonts w:eastAsia="Calibri"/>
          <w:i/>
          <w:spacing w:val="10"/>
          <w:sz w:val="20"/>
          <w:szCs w:val="20"/>
          <w:lang w:val="en-US" w:eastAsia="pt-BR"/>
        </w:rPr>
        <w:t>System identification: Theory for the user</w:t>
      </w:r>
      <w:r>
        <w:rPr>
          <w:rFonts w:eastAsia="Calibri"/>
          <w:spacing w:val="10"/>
          <w:sz w:val="20"/>
          <w:szCs w:val="20"/>
          <w:lang w:val="en-US" w:eastAsia="pt-BR"/>
        </w:rPr>
        <w:t>. 2nd ed, Prentice Hall.</w:t>
      </w:r>
    </w:p>
    <w:p>
      <w:pPr>
        <w:pStyle w:val="Normal"/>
        <w:suppressAutoHyphens w:val="false"/>
        <w:spacing w:before="0" w:after="120"/>
        <w:ind w:left="450" w:hanging="450"/>
        <w:jc w:val="both"/>
        <w:rPr>
          <w:rFonts w:eastAsia="Calibri"/>
          <w:spacing w:val="10"/>
          <w:sz w:val="20"/>
          <w:szCs w:val="20"/>
          <w:lang w:eastAsia="pt-BR"/>
        </w:rPr>
      </w:pPr>
      <w:r>
        <w:rPr>
          <w:rFonts w:eastAsia="Calibri"/>
          <w:spacing w:val="10"/>
          <w:sz w:val="20"/>
          <w:szCs w:val="20"/>
          <w:lang w:val="en-US" w:eastAsia="pt-BR"/>
        </w:rPr>
        <w:t xml:space="preserve">Marquardt, D. (1963). An algorithm for the least-square estimation of nonlinear parameters. </w:t>
      </w:r>
      <w:r>
        <w:rPr>
          <w:rFonts w:eastAsia="Calibri"/>
          <w:i/>
          <w:spacing w:val="10"/>
          <w:sz w:val="20"/>
          <w:szCs w:val="20"/>
          <w:lang w:eastAsia="pt-BR"/>
        </w:rPr>
        <w:t>Journal of Applied Mathematics</w:t>
      </w:r>
      <w:r>
        <w:rPr>
          <w:rFonts w:eastAsia="Calibri"/>
          <w:spacing w:val="10"/>
          <w:sz w:val="20"/>
          <w:szCs w:val="20"/>
          <w:lang w:eastAsia="pt-BR"/>
        </w:rPr>
        <w:t xml:space="preserve"> 11 (2): 431 - 441.</w:t>
      </w:r>
    </w:p>
    <w:p>
      <w:pPr>
        <w:pStyle w:val="Secao"/>
        <w:spacing w:before="200" w:after="200"/>
        <w:rPr/>
      </w:pPr>
      <w:r>
        <w:drawing>
          <wp:anchor behindDoc="0" distT="0" distB="1270" distL="114300" distR="118745" simplePos="0" locked="0" layoutInCell="1" allowOverlap="1" relativeHeight="3">
            <wp:simplePos x="0" y="0"/>
            <wp:positionH relativeFrom="column">
              <wp:posOffset>3810</wp:posOffset>
            </wp:positionH>
            <wp:positionV relativeFrom="paragraph">
              <wp:posOffset>315595</wp:posOffset>
            </wp:positionV>
            <wp:extent cx="1002665" cy="1357630"/>
            <wp:effectExtent l="0" t="0" r="0" b="0"/>
            <wp:wrapTight wrapText="bothSides">
              <wp:wrapPolygon edited="0">
                <wp:start x="-228" y="0"/>
                <wp:lineTo x="-228" y="21068"/>
                <wp:lineTo x="21263" y="21068"/>
                <wp:lineTo x="21263" y="0"/>
                <wp:lineTo x="-228" y="0"/>
              </wp:wrapPolygon>
            </wp:wrapTight>
            <wp:docPr id="3" name="Imagem 5" descr="/var/folders/4h/396fflps6r30t18bnrzd9c4c0000gn/T/com.microsoft.Word/Content.MSO/5A42AA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var/folders/4h/396fflps6r30t18bnrzd9c4c0000gn/T/com.microsoft.Word/Content.MSO/5A42AACA.tmp"/>
                    <pic:cNvPicPr>
                      <a:picLocks noChangeAspect="1" noChangeArrowheads="1"/>
                    </pic:cNvPicPr>
                  </pic:nvPicPr>
                  <pic:blipFill>
                    <a:blip r:embed="rId4"/>
                    <a:srcRect l="0" t="0" r="1455" b="2118"/>
                    <a:stretch>
                      <a:fillRect/>
                    </a:stretch>
                  </pic:blipFill>
                  <pic:spPr bwMode="auto">
                    <a:xfrm>
                      <a:off x="0" y="0"/>
                      <a:ext cx="1002665" cy="1357630"/>
                    </a:xfrm>
                    <a:prstGeom prst="rect">
                      <a:avLst/>
                    </a:prstGeom>
                  </pic:spPr>
                </pic:pic>
              </a:graphicData>
            </a:graphic>
          </wp:anchor>
        </w:drawing>
      </w:r>
      <w:r>
        <w:rPr>
          <w:spacing w:val="20"/>
        </w:rPr>
        <w:t>B</w:t>
      </w:r>
      <w:r>
        <w:rPr>
          <w:spacing w:val="20"/>
        </w:rPr>
        <w:t>iografias</w:t>
      </w:r>
    </w:p>
    <w:p>
      <w:pPr>
        <w:pStyle w:val="Normal"/>
        <w:suppressAutoHyphens w:val="false"/>
        <w:jc w:val="both"/>
        <w:rPr>
          <w:b/>
          <w:b/>
          <w:lang w:eastAsia="pt-BR"/>
        </w:rPr>
      </w:pPr>
      <w:r>
        <w:rPr>
          <w:rFonts w:eastAsia="Calibri"/>
          <w:b/>
          <w:sz w:val="20"/>
          <w:szCs w:val="20"/>
          <w:lang w:eastAsia="pt-BR"/>
        </w:rPr>
        <w:t>Teodomiro Carneiro Santiago</w:t>
      </w:r>
    </w:p>
    <w:p>
      <w:pPr>
        <w:pStyle w:val="Normal"/>
        <w:suppressAutoHyphens w:val="false"/>
        <w:jc w:val="both"/>
        <w:rPr>
          <w:rFonts w:eastAsia="Calibri"/>
          <w:sz w:val="20"/>
          <w:szCs w:val="20"/>
          <w:lang w:eastAsia="pt-BR"/>
        </w:rPr>
      </w:pPr>
      <w:r>
        <w:rPr>
          <w:rFonts w:ascii="Calibri" w:hAnsi="Calibri" w:eastAsia="Calibri" w:cs="Calibri"/>
          <w:sz w:val="20"/>
          <w:sz w:val="20"/>
          <w:szCs w:val="20"/>
          <w:lang w:eastAsia="pt-BR"/>
        </w:rPr>
        <w:t>﻿</w:t>
      </w:r>
      <w:r>
        <w:rPr>
          <w:rFonts w:eastAsia="Calibri"/>
          <w:sz w:val="20"/>
          <w:szCs w:val="20"/>
          <w:lang w:eastAsia="pt-BR"/>
        </w:rPr>
        <w:t>Nascido em Itajubá (MG) em 1883. Bacharelou em São Paulo em Ciências Jurídicas e Sociais pela Faculdade de Direito em 1906. De volta a Minas Gerais, tornou-se industrial e exerceu o magistério e a advocacia. Entre 1909 e 1910, foi secretário particular de Venceslau Brás. Em 1913 fundou o Instituto Eletrotécnico e Mecânico de Itajubá, que hoje é a Unifei.</w:t>
      </w:r>
    </w:p>
    <w:p>
      <w:pPr>
        <w:pStyle w:val="Normal"/>
        <w:suppressAutoHyphens w:val="false"/>
        <w:jc w:val="both"/>
        <w:rPr>
          <w:rFonts w:eastAsia="Calibri"/>
          <w:sz w:val="20"/>
          <w:szCs w:val="20"/>
          <w:lang w:eastAsia="pt-BR"/>
        </w:rPr>
      </w:pPr>
      <w:r>
        <w:rPr>
          <w:rFonts w:eastAsia="Calibri"/>
          <w:sz w:val="20"/>
          <w:szCs w:val="20"/>
          <w:lang w:eastAsia="pt-BR"/>
        </w:rPr>
      </w:r>
    </w:p>
    <w:p>
      <w:pPr>
        <w:pStyle w:val="Normal"/>
        <w:suppressAutoHyphens w:val="false"/>
        <w:rPr>
          <w:rFonts w:eastAsia="Calibri"/>
          <w:sz w:val="20"/>
          <w:szCs w:val="20"/>
          <w:lang w:eastAsia="pt-BR"/>
        </w:rPr>
      </w:pPr>
      <w:r>
        <w:rPr>
          <w:rFonts w:eastAsia="Calibri"/>
          <w:sz w:val="20"/>
          <w:szCs w:val="20"/>
          <w:lang w:eastAsia="pt-BR"/>
        </w:rPr>
        <w:drawing>
          <wp:anchor behindDoc="0" distT="0" distB="1270" distL="114300" distR="120650" simplePos="0" locked="0" layoutInCell="1" allowOverlap="1" relativeHeight="2">
            <wp:simplePos x="0" y="0"/>
            <wp:positionH relativeFrom="column">
              <wp:posOffset>15240</wp:posOffset>
            </wp:positionH>
            <wp:positionV relativeFrom="paragraph">
              <wp:posOffset>159385</wp:posOffset>
            </wp:positionV>
            <wp:extent cx="979170" cy="1357630"/>
            <wp:effectExtent l="0" t="0" r="0" b="0"/>
            <wp:wrapTight wrapText="bothSides">
              <wp:wrapPolygon edited="0">
                <wp:start x="-216" y="0"/>
                <wp:lineTo x="-216" y="21051"/>
                <wp:lineTo x="21280" y="21051"/>
                <wp:lineTo x="21280" y="0"/>
                <wp:lineTo x="-216" y="0"/>
              </wp:wrapPolygon>
            </wp:wrapTight>
            <wp:docPr id="4" name="Imagem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images.jpg"/>
                    <pic:cNvPicPr>
                      <a:picLocks noChangeAspect="1" noChangeArrowheads="1"/>
                    </pic:cNvPicPr>
                  </pic:nvPicPr>
                  <pic:blipFill>
                    <a:blip r:embed="rId5"/>
                    <a:srcRect l="0" t="0" r="4502" b="452"/>
                    <a:stretch>
                      <a:fillRect/>
                    </a:stretch>
                  </pic:blipFill>
                  <pic:spPr bwMode="auto">
                    <a:xfrm>
                      <a:off x="0" y="0"/>
                      <a:ext cx="979170" cy="1357630"/>
                    </a:xfrm>
                    <a:prstGeom prst="rect">
                      <a:avLst/>
                    </a:prstGeom>
                  </pic:spPr>
                </pic:pic>
              </a:graphicData>
            </a:graphic>
          </wp:anchor>
        </w:drawing>
      </w:r>
    </w:p>
    <w:p>
      <w:pPr>
        <w:pStyle w:val="Textodepoisdecabecalho"/>
        <w:widowControl w:val="false"/>
        <w:spacing w:before="0" w:after="0"/>
        <w:rPr>
          <w:b/>
          <w:b/>
          <w:spacing w:val="20"/>
        </w:rPr>
      </w:pPr>
      <w:r>
        <w:rPr>
          <w:b/>
          <w:spacing w:val="20"/>
        </w:rPr>
        <w:t>Albert Einstein</w:t>
      </w:r>
    </w:p>
    <w:p>
      <w:pPr>
        <w:pStyle w:val="Normal"/>
        <w:suppressAutoHyphens w:val="false"/>
        <w:jc w:val="both"/>
        <w:rPr>
          <w:rFonts w:eastAsia="Calibri"/>
          <w:sz w:val="20"/>
          <w:szCs w:val="20"/>
          <w:lang w:eastAsia="pt-BR"/>
        </w:rPr>
      </w:pPr>
      <w:r>
        <w:rPr>
          <w:sz w:val="20"/>
          <w:szCs w:val="20"/>
          <w:lang w:eastAsia="pt-BR"/>
        </w:rPr>
        <w:t>Nascido em Ulm (Baden-Württemberg) em 1879, formou-se em física pela Escola Politécnica</w:t>
      </w:r>
      <w:r>
        <w:rPr>
          <w:rFonts w:eastAsia="Calibri"/>
          <w:sz w:val="20"/>
          <w:szCs w:val="20"/>
          <w:lang w:eastAsia="pt-BR"/>
        </w:rPr>
        <w:t xml:space="preserve"> de Zurique em 1900 e obteve seu título de doutor também pela Universidade de Zurique em 1905. Suas áreas de interesse são vastas: física quântica, teoria da relatividade, cosmologia, entre outras.</w:t>
      </w:r>
    </w:p>
    <w:p>
      <w:pPr>
        <w:pStyle w:val="Texto"/>
        <w:widowControl w:val="false"/>
        <w:suppressAutoHyphens w:val="false"/>
        <w:spacing w:before="0" w:after="0"/>
        <w:rPr>
          <w:i w:val="false"/>
          <w:i w:val="false"/>
          <w:spacing w:val="20"/>
          <w:sz w:val="20"/>
          <w:szCs w:val="20"/>
          <w:lang w:eastAsia="pt-BR"/>
        </w:rPr>
      </w:pPr>
      <w:r>
        <w:rPr>
          <w:i w:val="false"/>
          <w:spacing w:val="20"/>
          <w:sz w:val="20"/>
          <w:szCs w:val="20"/>
          <w:lang w:eastAsia="pt-BR"/>
        </w:rPr>
      </w:r>
    </w:p>
    <w:p>
      <w:pPr>
        <w:pStyle w:val="Texto"/>
        <w:widowControl w:val="false"/>
        <w:suppressAutoHyphens w:val="false"/>
        <w:spacing w:before="0" w:after="0"/>
        <w:rPr>
          <w:i w:val="false"/>
          <w:i w:val="false"/>
          <w:spacing w:val="20"/>
          <w:sz w:val="20"/>
          <w:szCs w:val="20"/>
          <w:lang w:eastAsia="pt-BR"/>
        </w:rPr>
      </w:pPr>
      <w:r>
        <w:rPr>
          <w:i w:val="false"/>
          <w:spacing w:val="20"/>
          <w:sz w:val="20"/>
          <w:szCs w:val="20"/>
          <w:lang w:eastAsia="pt-BR"/>
        </w:rPr>
      </w:r>
    </w:p>
    <w:p>
      <w:pPr>
        <w:sectPr>
          <w:type w:val="continuous"/>
          <w:pgSz w:w="11906" w:h="16838"/>
          <w:pgMar w:left="810" w:right="746" w:header="0" w:top="1440" w:footer="0" w:bottom="1440" w:gutter="0"/>
          <w:cols w:num="2" w:space="528" w:equalWidth="true" w:sep="false"/>
          <w:formProt w:val="false"/>
          <w:textDirection w:val="lrTb"/>
          <w:docGrid w:type="default" w:linePitch="312" w:charSpace="4294961151"/>
        </w:sectPr>
      </w:pPr>
    </w:p>
    <w:p>
      <w:pPr>
        <w:pStyle w:val="Normal"/>
        <w:jc w:val="center"/>
        <w:rPr>
          <w:b/>
          <w:b/>
          <w:spacing w:val="20"/>
        </w:rPr>
      </w:pPr>
      <w:r>
        <w:rPr>
          <w:b/>
          <w:spacing w:val="20"/>
        </w:rPr>
        <w:t>Apêndice A</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z w:val="20"/>
          <w:szCs w:val="20"/>
          <w:lang w:eastAsia="pt-BR"/>
        </w:rPr>
        <w:t>Insira</w:t>
      </w:r>
      <w:r>
        <w:rPr>
          <w:rFonts w:eastAsia="Calibri"/>
          <w:spacing w:val="10"/>
          <w:sz w:val="20"/>
          <w:szCs w:val="20"/>
          <w:lang w:eastAsia="pt-BR"/>
        </w:rPr>
        <w:t xml:space="preserve"> aqui o Apêndice A.</w:t>
      </w:r>
    </w:p>
    <w:p>
      <w:pPr>
        <w:pStyle w:val="Normal"/>
        <w:tabs>
          <w:tab w:val="left" w:pos="4860" w:leader="none"/>
        </w:tabs>
        <w:suppressAutoHyphens w:val="false"/>
        <w:jc w:val="both"/>
        <w:rPr>
          <w:rFonts w:eastAsia="Calibri"/>
          <w:spacing w:val="10"/>
          <w:sz w:val="20"/>
          <w:szCs w:val="20"/>
          <w:lang w:eastAsia="pt-BR"/>
        </w:rPr>
      </w:pPr>
      <w:r>
        <w:rPr>
          <w:rFonts w:eastAsia="Calibri"/>
          <w:spacing w:val="10"/>
          <w:sz w:val="20"/>
          <w:szCs w:val="20"/>
          <w:lang w:eastAsia="pt-BR"/>
        </w:rPr>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 xml:space="preserve">Tanto o Anexo quanto o Apêndice servem para complementar a argumentação do autor do trabalho. </w:t>
      </w:r>
      <w:r>
        <w:rPr>
          <w:rFonts w:eastAsia="Calibri"/>
          <w:sz w:val="20"/>
          <w:szCs w:val="20"/>
          <w:lang w:eastAsia="pt-BR"/>
        </w:rPr>
        <w:t>A</w:t>
      </w:r>
      <w:r>
        <w:rPr>
          <w:rFonts w:eastAsia="Calibri"/>
          <w:spacing w:val="10"/>
          <w:sz w:val="20"/>
          <w:szCs w:val="20"/>
          <w:lang w:eastAsia="pt-BR"/>
        </w:rPr>
        <w:t xml:space="preserve"> diferença entre Anexo e Apêndice é que o </w:t>
      </w:r>
      <w:r>
        <w:rPr>
          <w:rFonts w:eastAsia="Calibri"/>
          <w:sz w:val="20"/>
          <w:szCs w:val="20"/>
          <w:lang w:eastAsia="pt-BR"/>
        </w:rPr>
        <w:t>Anexo</w:t>
      </w:r>
      <w:r>
        <w:rPr>
          <w:rFonts w:eastAsia="Calibri"/>
          <w:spacing w:val="10"/>
          <w:sz w:val="20"/>
          <w:szCs w:val="20"/>
          <w:lang w:eastAsia="pt-BR"/>
        </w:rPr>
        <w:t xml:space="preserve"> é um texto ou documento não elaborado pelo autor do trabalho, mas que ajuda a fundamentar e comprovar o embasamento acadêmico (Por exemplo, TFGs, Teses, Leis, normas, manuais de equipamentos, etc).</w:t>
      </w:r>
    </w:p>
    <w:p>
      <w:pPr>
        <w:pStyle w:val="Normal"/>
        <w:tabs>
          <w:tab w:val="left" w:pos="4860" w:leader="none"/>
        </w:tabs>
        <w:suppressAutoHyphens w:val="false"/>
        <w:ind w:firstLine="360"/>
        <w:jc w:val="both"/>
        <w:rPr>
          <w:rFonts w:eastAsia="Calibri"/>
          <w:spacing w:val="10"/>
          <w:sz w:val="20"/>
          <w:szCs w:val="20"/>
          <w:lang w:eastAsia="pt-BR"/>
        </w:rPr>
      </w:pPr>
      <w:r>
        <w:rPr>
          <w:rFonts w:eastAsia="Calibri"/>
          <w:spacing w:val="10"/>
          <w:sz w:val="20"/>
          <w:szCs w:val="20"/>
          <w:lang w:eastAsia="pt-BR"/>
        </w:rPr>
        <w:t>Já o Apêndice é um texto ou documento elaborado pelo próprio autor, mas que foge da proposta principal do trabalho apesar de ter auxiliado de alguma forma no seu desenvolvimento (Por exemplo, se foram realizadas entrevistas, talvez um relatório tenha sido produzido ou um roteiro de perguntas).</w:t>
      </w:r>
    </w:p>
    <w:p>
      <w:pPr>
        <w:pStyle w:val="Normal"/>
        <w:tabs>
          <w:tab w:val="left" w:pos="4860" w:leader="none"/>
        </w:tabs>
        <w:suppressAutoHyphens w:val="false"/>
        <w:ind w:firstLine="360"/>
        <w:jc w:val="both"/>
        <w:rPr/>
      </w:pPr>
      <w:r>
        <w:rPr/>
      </w:r>
    </w:p>
    <w:sectPr>
      <w:type w:val="nextPage"/>
      <w:pgSz w:w="11906" w:h="16838"/>
      <w:pgMar w:left="1080" w:right="108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Arial">
    <w:charset w:val="01"/>
    <w:family w:val="roman"/>
    <w:pitch w:val="variable"/>
  </w:font>
  <w:font w:name="Symbo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
        <w:i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5cf3"/>
    <w:pPr>
      <w:widowControl/>
      <w:suppressAutoHyphens w:val="true"/>
      <w:bidi w:val="0"/>
      <w:jc w:val="left"/>
    </w:pPr>
    <w:rPr>
      <w:rFonts w:ascii="Times New Roman" w:hAnsi="Times New Roman" w:eastAsia="Times New Roman" w:cs="Times New Roman"/>
      <w:color w:val="auto"/>
      <w:kern w:val="0"/>
      <w:sz w:val="24"/>
      <w:szCs w:val="24"/>
      <w:lang w:val="pt-BR" w:eastAsia="ar-SA" w:bidi="ar-SA"/>
    </w:rPr>
  </w:style>
  <w:style w:type="paragraph" w:styleId="Ttulo1">
    <w:name w:val="Heading 1"/>
    <w:basedOn w:val="Normal"/>
    <w:next w:val="Normal"/>
    <w:link w:val="Ttulo1Char"/>
    <w:uiPriority w:val="9"/>
    <w:qFormat/>
    <w:rsid w:val="006971b8"/>
    <w:pPr>
      <w:keepNext w:val="true"/>
      <w:spacing w:before="240" w:after="60"/>
      <w:outlineLvl w:val="0"/>
    </w:pPr>
    <w:rPr>
      <w:rFonts w:ascii="Calibri Light" w:hAnsi="Calibri Light" w:eastAsia="" w:cs="" w:asciiTheme="majorHAnsi" w:cstheme="majorBidi" w:eastAsiaTheme="majorEastAsia" w:hAnsiTheme="majorHAnsi"/>
      <w:b/>
      <w:bCs/>
      <w:kern w:val="2"/>
      <w:sz w:val="32"/>
      <w:szCs w:val="32"/>
    </w:rPr>
  </w:style>
  <w:style w:type="character" w:styleId="DefaultParagraphFont" w:default="1">
    <w:name w:val="Default Paragraph Font"/>
    <w:uiPriority w:val="1"/>
    <w:semiHidden/>
    <w:unhideWhenUsed/>
    <w:qFormat/>
    <w:rPr/>
  </w:style>
  <w:style w:type="character" w:styleId="RodapChar" w:customStyle="1">
    <w:name w:val="Rodapé Char"/>
    <w:link w:val="Rodap"/>
    <w:qFormat/>
    <w:rsid w:val="00c05cf3"/>
    <w:rPr>
      <w:rFonts w:ascii="Times New Roman" w:hAnsi="Times New Roman" w:eastAsia="Times New Roman" w:cs="Times New Roman"/>
      <w:sz w:val="24"/>
      <w:szCs w:val="24"/>
      <w:lang w:eastAsia="ar-SA"/>
    </w:rPr>
  </w:style>
  <w:style w:type="character" w:styleId="TextodebaloChar" w:customStyle="1">
    <w:name w:val="Texto de balão Char"/>
    <w:link w:val="Textodebalo"/>
    <w:uiPriority w:val="99"/>
    <w:semiHidden/>
    <w:qFormat/>
    <w:rsid w:val="00c05cf3"/>
    <w:rPr>
      <w:rFonts w:ascii="Tahoma" w:hAnsi="Tahoma" w:eastAsia="Times New Roman" w:cs="Tahoma"/>
      <w:sz w:val="16"/>
      <w:szCs w:val="16"/>
      <w:lang w:eastAsia="ar-SA"/>
    </w:rPr>
  </w:style>
  <w:style w:type="character" w:styleId="CabealhoChar" w:customStyle="1">
    <w:name w:val="Cabeçalho Char"/>
    <w:link w:val="Cabealho"/>
    <w:uiPriority w:val="99"/>
    <w:qFormat/>
    <w:rsid w:val="00c05cf3"/>
    <w:rPr>
      <w:rFonts w:ascii="Times New Roman" w:hAnsi="Times New Roman" w:eastAsia="Times New Roman" w:cs="Times New Roman"/>
      <w:sz w:val="24"/>
      <w:szCs w:val="24"/>
      <w:lang w:eastAsia="ar-SA"/>
    </w:rPr>
  </w:style>
  <w:style w:type="character" w:styleId="LinkdaInternet">
    <w:name w:val="Link da Internet"/>
    <w:basedOn w:val="DefaultParagraphFont"/>
    <w:uiPriority w:val="99"/>
    <w:unhideWhenUsed/>
    <w:rsid w:val="00ce3e79"/>
    <w:rPr>
      <w:color w:val="0563C1" w:themeColor="hyperlink"/>
      <w:u w:val="single"/>
    </w:rPr>
  </w:style>
  <w:style w:type="character" w:styleId="UnresolvedMention">
    <w:name w:val="Unresolved Mention"/>
    <w:basedOn w:val="DefaultParagraphFont"/>
    <w:uiPriority w:val="99"/>
    <w:semiHidden/>
    <w:unhideWhenUsed/>
    <w:qFormat/>
    <w:rsid w:val="00ce3e79"/>
    <w:rPr>
      <w:color w:val="605E5C"/>
      <w:shd w:fill="E1DFDD" w:val="clear"/>
    </w:rPr>
  </w:style>
  <w:style w:type="character" w:styleId="Ttulo1Char" w:customStyle="1">
    <w:name w:val="Título 1 Char"/>
    <w:basedOn w:val="DefaultParagraphFont"/>
    <w:link w:val="Ttulo1"/>
    <w:uiPriority w:val="9"/>
    <w:qFormat/>
    <w:rsid w:val="006971b8"/>
    <w:rPr>
      <w:rFonts w:ascii="Calibri Light" w:hAnsi="Calibri Light" w:eastAsia="" w:cs="" w:asciiTheme="majorHAnsi" w:cstheme="majorBidi" w:eastAsiaTheme="majorEastAsia" w:hAnsiTheme="majorHAnsi"/>
      <w:b/>
      <w:bCs/>
      <w:kern w:val="2"/>
      <w:sz w:val="32"/>
      <w:szCs w:val="32"/>
      <w:lang w:eastAsia="ar-SA"/>
    </w:rPr>
  </w:style>
  <w:style w:type="character" w:styleId="PlaceholderText">
    <w:name w:val="Placeholder Text"/>
    <w:basedOn w:val="DefaultParagraphFont"/>
    <w:uiPriority w:val="99"/>
    <w:semiHidden/>
    <w:qFormat/>
    <w:rsid w:val="00793c8d"/>
    <w:rPr>
      <w:color w:val="808080"/>
    </w:rPr>
  </w:style>
  <w:style w:type="character" w:styleId="ListLabel1">
    <w:name w:val="ListLabel 1"/>
    <w:qFormat/>
    <w:rPr>
      <w:i w:val="false"/>
    </w:rPr>
  </w:style>
  <w:style w:type="character" w:styleId="ListLabel2">
    <w:name w:val="ListLabel 2"/>
    <w:qFormat/>
    <w:rPr>
      <w:i w:val="false"/>
    </w:rPr>
  </w:style>
  <w:style w:type="character" w:styleId="ListLabel3">
    <w:name w:val="ListLabel 3"/>
    <w:qFormat/>
    <w:rPr>
      <w:i w:val="false"/>
      <w:sz w:val="2"/>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i w:val="false"/>
      <w:sz w:val="2"/>
    </w:rPr>
  </w:style>
  <w:style w:type="character" w:styleId="ListLabel8">
    <w:name w:val="ListLabel 8"/>
    <w:qFormat/>
    <w:rPr>
      <w:rFonts w:cs="Symbol"/>
      <w:sz w:val="20"/>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paragraph" w:styleId="Ttulo">
    <w:name w:val="Título"/>
    <w:basedOn w:val="Normal"/>
    <w:next w:val="Corpodetexto"/>
    <w:qFormat/>
    <w:pPr>
      <w:keepNext w:val="true"/>
      <w:spacing w:before="240" w:after="120"/>
    </w:pPr>
    <w:rPr>
      <w:rFonts w:ascii="Liberation Sans" w:hAnsi="Liberation Sans" w:eastAsia="Noto Sans CJK SC Regular" w:cs="Lohit Devanagari"/>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Rodap">
    <w:name w:val="Footer"/>
    <w:basedOn w:val="Normal"/>
    <w:link w:val="RodapChar"/>
    <w:rsid w:val="00c05cf3"/>
    <w:pPr>
      <w:tabs>
        <w:tab w:val="center" w:pos="4419" w:leader="none"/>
        <w:tab w:val="right" w:pos="8838" w:leader="none"/>
      </w:tabs>
    </w:pPr>
    <w:rPr/>
  </w:style>
  <w:style w:type="paragraph" w:styleId="Contedodetabela" w:customStyle="1">
    <w:name w:val="Conteúdo de tabela"/>
    <w:basedOn w:val="Normal"/>
    <w:qFormat/>
    <w:rsid w:val="00c05cf3"/>
    <w:pPr>
      <w:suppressLineNumbers/>
    </w:pPr>
    <w:rPr/>
  </w:style>
  <w:style w:type="paragraph" w:styleId="Texto" w:customStyle="1">
    <w:name w:val="Texto"/>
    <w:basedOn w:val="Normal"/>
    <w:qFormat/>
    <w:rsid w:val="00c05cf3"/>
    <w:pPr>
      <w:suppressLineNumbers/>
      <w:spacing w:before="120" w:after="120"/>
    </w:pPr>
    <w:rPr>
      <w:rFonts w:cs="Lohit Hindi"/>
      <w:i/>
      <w:iCs/>
    </w:rPr>
  </w:style>
  <w:style w:type="paragraph" w:styleId="Titulo" w:customStyle="1">
    <w:name w:val="Titulo"/>
    <w:basedOn w:val="Normal"/>
    <w:qFormat/>
    <w:rsid w:val="00c05cf3"/>
    <w:pPr>
      <w:suppressAutoHyphens w:val="false"/>
      <w:overflowPunct w:val="false"/>
      <w:spacing w:before="0" w:after="400"/>
      <w:jc w:val="center"/>
      <w:textAlignment w:val="baseline"/>
    </w:pPr>
    <w:rPr>
      <w:b/>
      <w:smallCaps/>
      <w:sz w:val="20"/>
      <w:szCs w:val="20"/>
      <w:lang w:eastAsia="pt-BR"/>
    </w:rPr>
  </w:style>
  <w:style w:type="paragraph" w:styleId="Autores" w:customStyle="1">
    <w:name w:val="Autores"/>
    <w:basedOn w:val="Normal"/>
    <w:qFormat/>
    <w:rsid w:val="00c05cf3"/>
    <w:pPr>
      <w:suppressAutoHyphens w:val="false"/>
      <w:overflowPunct w:val="false"/>
      <w:spacing w:before="0" w:after="180"/>
      <w:jc w:val="center"/>
      <w:textAlignment w:val="baseline"/>
    </w:pPr>
    <w:rPr>
      <w:smallCaps/>
      <w:sz w:val="20"/>
      <w:szCs w:val="20"/>
      <w:lang w:eastAsia="pt-BR"/>
    </w:rPr>
  </w:style>
  <w:style w:type="paragraph" w:styleId="Afiliacao" w:customStyle="1">
    <w:name w:val="Afiliacao"/>
    <w:basedOn w:val="Normal"/>
    <w:next w:val="Autores"/>
    <w:qFormat/>
    <w:rsid w:val="00c05cf3"/>
    <w:pPr>
      <w:suppressAutoHyphens w:val="false"/>
      <w:overflowPunct w:val="false"/>
      <w:spacing w:before="0" w:after="320"/>
      <w:jc w:val="center"/>
      <w:textAlignment w:val="baseline"/>
    </w:pPr>
    <w:rPr>
      <w:i/>
      <w:sz w:val="20"/>
      <w:szCs w:val="20"/>
      <w:lang w:eastAsia="pt-BR"/>
    </w:rPr>
  </w:style>
  <w:style w:type="paragraph" w:styleId="Resumo" w:customStyle="1">
    <w:name w:val="Resumo"/>
    <w:basedOn w:val="Normal"/>
    <w:qFormat/>
    <w:rsid w:val="00c05cf3"/>
    <w:pPr>
      <w:suppressAutoHyphens w:val="false"/>
      <w:overflowPunct w:val="false"/>
      <w:spacing w:before="0" w:after="320"/>
      <w:ind w:left="360" w:right="360" w:hanging="0"/>
      <w:jc w:val="both"/>
      <w:textAlignment w:val="baseline"/>
    </w:pPr>
    <w:rPr>
      <w:sz w:val="16"/>
      <w:szCs w:val="20"/>
      <w:lang w:eastAsia="pt-BR"/>
    </w:rPr>
  </w:style>
  <w:style w:type="paragraph" w:styleId="Abstract" w:customStyle="1">
    <w:name w:val="Abstract"/>
    <w:basedOn w:val="Resumo"/>
    <w:qFormat/>
    <w:rsid w:val="00c05cf3"/>
    <w:pPr>
      <w:spacing w:before="0" w:after="240"/>
    </w:pPr>
    <w:rPr>
      <w:lang w:val="en-US"/>
    </w:rPr>
  </w:style>
  <w:style w:type="paragraph" w:styleId="Keywords" w:customStyle="1">
    <w:name w:val="Keywords"/>
    <w:basedOn w:val="Abstract"/>
    <w:next w:val="Resumo"/>
    <w:qFormat/>
    <w:rsid w:val="00c05cf3"/>
    <w:pPr/>
    <w:rPr/>
  </w:style>
  <w:style w:type="paragraph" w:styleId="Palavraschave" w:customStyle="1">
    <w:name w:val="Palavraschave"/>
    <w:basedOn w:val="Resumo"/>
    <w:next w:val="Normal"/>
    <w:qFormat/>
    <w:rsid w:val="00c05cf3"/>
    <w:pPr/>
    <w:rPr/>
  </w:style>
  <w:style w:type="paragraph" w:styleId="Caption">
    <w:name w:val="caption"/>
    <w:basedOn w:val="Normal"/>
    <w:next w:val="Normal"/>
    <w:qFormat/>
    <w:rsid w:val="00c05cf3"/>
    <w:pPr>
      <w:suppressAutoHyphens w:val="false"/>
      <w:overflowPunct w:val="false"/>
      <w:spacing w:before="120" w:after="120"/>
      <w:jc w:val="center"/>
      <w:textAlignment w:val="baseline"/>
    </w:pPr>
    <w:rPr>
      <w:sz w:val="16"/>
      <w:szCs w:val="20"/>
      <w:lang w:eastAsia="pt-BR"/>
    </w:rPr>
  </w:style>
  <w:style w:type="paragraph" w:styleId="Secao" w:customStyle="1">
    <w:name w:val="Secao"/>
    <w:basedOn w:val="Normal"/>
    <w:qFormat/>
    <w:rsid w:val="00c05cf3"/>
    <w:pPr>
      <w:keepNext w:val="true"/>
      <w:suppressAutoHyphens w:val="false"/>
      <w:overflowPunct w:val="false"/>
      <w:spacing w:before="0" w:after="280"/>
      <w:jc w:val="center"/>
      <w:textAlignment w:val="baseline"/>
    </w:pPr>
    <w:rPr>
      <w:b/>
      <w:sz w:val="20"/>
      <w:szCs w:val="20"/>
      <w:lang w:eastAsia="pt-BR"/>
    </w:rPr>
  </w:style>
  <w:style w:type="paragraph" w:styleId="Textodepoisdecabecalho" w:customStyle="1">
    <w:name w:val="Texto_depois_de_cabecalho"/>
    <w:basedOn w:val="Texto"/>
    <w:next w:val="Texto"/>
    <w:qFormat/>
    <w:rsid w:val="00c05cf3"/>
    <w:pPr>
      <w:suppressAutoHyphens w:val="false"/>
      <w:overflowPunct w:val="false"/>
      <w:spacing w:before="0" w:after="20"/>
      <w:jc w:val="both"/>
      <w:textAlignment w:val="baseline"/>
    </w:pPr>
    <w:rPr>
      <w:rFonts w:cs="Times New Roman"/>
      <w:i w:val="false"/>
      <w:iCs w:val="false"/>
      <w:sz w:val="20"/>
      <w:szCs w:val="20"/>
      <w:lang w:eastAsia="pt-BR"/>
    </w:rPr>
  </w:style>
  <w:style w:type="paragraph" w:styleId="Subsecao" w:customStyle="1">
    <w:name w:val="Subsecao"/>
    <w:basedOn w:val="Normal"/>
    <w:qFormat/>
    <w:rsid w:val="00c05cf3"/>
    <w:pPr>
      <w:keepNext w:val="true"/>
      <w:suppressAutoHyphens w:val="false"/>
      <w:overflowPunct w:val="false"/>
      <w:spacing w:before="0" w:after="120"/>
      <w:jc w:val="both"/>
      <w:textAlignment w:val="baseline"/>
    </w:pPr>
    <w:rPr>
      <w:i/>
      <w:sz w:val="20"/>
      <w:szCs w:val="20"/>
      <w:lang w:eastAsia="pt-BR"/>
    </w:rPr>
  </w:style>
  <w:style w:type="paragraph" w:styleId="Referencia" w:customStyle="1">
    <w:name w:val="Referencia"/>
    <w:basedOn w:val="Normal"/>
    <w:qFormat/>
    <w:rsid w:val="00c05cf3"/>
    <w:pPr>
      <w:suppressAutoHyphens w:val="false"/>
      <w:overflowPunct w:val="false"/>
      <w:ind w:left="360" w:hanging="360"/>
      <w:jc w:val="both"/>
      <w:textAlignment w:val="baseline"/>
    </w:pPr>
    <w:rPr>
      <w:sz w:val="20"/>
      <w:szCs w:val="20"/>
      <w:lang w:eastAsia="pt-BR"/>
    </w:rPr>
  </w:style>
  <w:style w:type="paragraph" w:styleId="BalloonText">
    <w:name w:val="Balloon Text"/>
    <w:basedOn w:val="Normal"/>
    <w:link w:val="TextodebaloChar"/>
    <w:uiPriority w:val="99"/>
    <w:semiHidden/>
    <w:unhideWhenUsed/>
    <w:qFormat/>
    <w:rsid w:val="00c05cf3"/>
    <w:pPr/>
    <w:rPr>
      <w:rFonts w:ascii="Tahoma" w:hAnsi="Tahoma" w:cs="Tahoma"/>
      <w:sz w:val="16"/>
      <w:szCs w:val="16"/>
    </w:rPr>
  </w:style>
  <w:style w:type="paragraph" w:styleId="Cabealho">
    <w:name w:val="Header"/>
    <w:basedOn w:val="Normal"/>
    <w:link w:val="CabealhoChar"/>
    <w:uiPriority w:val="99"/>
    <w:unhideWhenUsed/>
    <w:rsid w:val="00c05cf3"/>
    <w:pPr>
      <w:tabs>
        <w:tab w:val="center" w:pos="4252" w:leader="none"/>
        <w:tab w:val="right" w:pos="8504" w:leader="none"/>
      </w:tabs>
    </w:pPr>
    <w:rPr/>
  </w:style>
  <w:style w:type="paragraph" w:styleId="ListParagraph">
    <w:name w:val="List Paragraph"/>
    <w:basedOn w:val="Normal"/>
    <w:uiPriority w:val="34"/>
    <w:qFormat/>
    <w:rsid w:val="00743601"/>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878E-D233-5A4B-B73F-2A736808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LibreOffice/6.0.7.3$Linux_X86_64 LibreOffice_project/00m0$Build-3</Application>
  <Pages>3</Pages>
  <Words>918</Words>
  <Characters>4993</Characters>
  <CharactersWithSpaces>5852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2019-03-08T13:56:00Z</dcterms:created>
  <dc:creator>Eben</dc:creator>
  <dc:description/>
  <dc:language>pt-BR</dc:language>
  <cp:lastModifiedBy/>
  <dcterms:modified xsi:type="dcterms:W3CDTF">2019-05-28T12:11:19Z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